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rFonts w:ascii="Calibri"/>
          <w:w w:val="85"/>
          <w:sz w:val="39"/>
        </w:rPr>
        <w:t>700</w:t>
      </w:r>
      <w:r>
        <w:rPr>
          <w:w w:val="85"/>
        </w:rPr>
        <w:t>ml over </w:t>
      </w:r>
      <w:r>
        <w:rPr>
          <w:rFonts w:ascii="Calibri"/>
          <w:w w:val="85"/>
          <w:sz w:val="39"/>
        </w:rPr>
        <w:t>5-10</w:t>
      </w:r>
      <w:r>
        <w:rPr>
          <w:rFonts w:ascii="Calibri"/>
          <w:sz w:val="39"/>
        </w:rPr>
        <w:t> </w:t>
      </w:r>
      <w:r>
        <w:rPr>
          <w:w w:val="85"/>
        </w:rPr>
        <w:t>seconds time span into mmhg </w:t>
      </w:r>
      <w:r>
        <w:rPr>
          <w:w w:val="85"/>
        </w:rPr>
        <w:t>of </w:t>
      </w:r>
      <w:r>
        <w:rPr>
          <w:spacing w:val="-8"/>
        </w:rPr>
        <w:t>pressure</w:t>
      </w:r>
    </w:p>
    <w:p>
      <w:pPr>
        <w:pStyle w:val="BodyText"/>
        <w:spacing w:line="271" w:lineRule="auto" w:before="191"/>
        <w:ind w:left="284" w:right="6873"/>
        <w:rPr>
          <w:rFonts w:ascii="Arial" w:hAnsi="Arial"/>
          <w:sz w:val="21"/>
        </w:rPr>
      </w:pPr>
      <w:r>
        <w:rPr>
          <w:w w:val="90"/>
        </w:rPr>
        <w:t>cath</w:t>
      </w:r>
      <w:r>
        <w:rPr>
          <w:spacing w:val="-21"/>
          <w:w w:val="90"/>
        </w:rPr>
        <w:t> </w:t>
      </w:r>
      <w:r>
        <w:rPr>
          <w:w w:val="90"/>
        </w:rPr>
        <w:t>was</w:t>
      </w:r>
      <w:r>
        <w:rPr>
          <w:spacing w:val="-21"/>
          <w:w w:val="90"/>
        </w:rPr>
        <w:t> </w:t>
      </w:r>
      <w:r>
        <w:rPr>
          <w:w w:val="90"/>
        </w:rPr>
        <w:t>FR</w:t>
      </w:r>
      <w:r>
        <w:rPr>
          <w:rFonts w:ascii="Arial" w:hAnsi="Arial"/>
          <w:w w:val="90"/>
          <w:sz w:val="21"/>
        </w:rPr>
        <w:t>20 3-</w:t>
      </w:r>
      <w:r>
        <w:rPr>
          <w:w w:val="90"/>
        </w:rPr>
        <w:t>way</w:t>
      </w:r>
      <w:r>
        <w:rPr>
          <w:spacing w:val="-21"/>
          <w:w w:val="90"/>
        </w:rPr>
        <w:t> </w:t>
      </w:r>
      <w:r>
        <w:rPr>
          <w:w w:val="90"/>
        </w:rPr>
        <w:t>silicone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17"/>
          <w:w w:val="90"/>
        </w:rPr>
        <w:t> </w:t>
      </w:r>
      <w:r>
        <w:rPr>
          <w:w w:val="90"/>
        </w:rPr>
        <w:t>viscosity</w:t>
      </w:r>
      <w:r>
        <w:rPr>
          <w:spacing w:val="-16"/>
          <w:w w:val="90"/>
        </w:rPr>
        <w:t> </w:t>
      </w:r>
      <w:r>
        <w:rPr>
          <w:w w:val="90"/>
        </w:rPr>
        <w:t>was</w:t>
      </w:r>
      <w:r>
        <w:rPr>
          <w:spacing w:val="-17"/>
          <w:w w:val="90"/>
        </w:rPr>
        <w:t> </w:t>
      </w:r>
      <w:r>
        <w:rPr>
          <w:w w:val="90"/>
        </w:rPr>
        <w:t>like</w:t>
      </w:r>
      <w:r>
        <w:rPr>
          <w:spacing w:val="-16"/>
          <w:w w:val="90"/>
        </w:rPr>
        <w:t> </w:t>
      </w:r>
      <w:r>
        <w:rPr>
          <w:spacing w:val="-4"/>
          <w:w w:val="90"/>
        </w:rPr>
        <w:t>water</w:t>
      </w:r>
      <w:r>
        <w:rPr>
          <w:rFonts w:ascii="Arial" w:hAnsi="Arial"/>
          <w:spacing w:val="-4"/>
          <w:w w:val="90"/>
          <w:sz w:val="21"/>
        </w:rPr>
        <w:t>.</w:t>
      </w:r>
    </w:p>
    <w:p>
      <w:pPr>
        <w:pStyle w:val="BodyText"/>
        <w:spacing w:line="451" w:lineRule="auto"/>
        <w:ind w:left="284" w:right="4103"/>
      </w:pPr>
      <w:r>
        <w:rPr>
          <w:w w:val="90"/>
        </w:rPr>
        <w:t>bladder</w:t>
      </w:r>
      <w:r>
        <w:rPr>
          <w:spacing w:val="-20"/>
          <w:w w:val="90"/>
        </w:rPr>
        <w:t> </w:t>
      </w:r>
      <w:r>
        <w:rPr>
          <w:w w:val="90"/>
        </w:rPr>
        <w:t>draining</w:t>
      </w:r>
      <w:r>
        <w:rPr>
          <w:spacing w:val="-20"/>
          <w:w w:val="90"/>
        </w:rPr>
        <w:t> </w:t>
      </w:r>
      <w:r>
        <w:rPr>
          <w:w w:val="90"/>
        </w:rPr>
        <w:t>like</w:t>
      </w:r>
      <w:r>
        <w:rPr>
          <w:spacing w:val="-20"/>
          <w:w w:val="90"/>
        </w:rPr>
        <w:t> </w:t>
      </w:r>
      <w:r>
        <w:rPr>
          <w:w w:val="90"/>
        </w:rPr>
        <w:t>a</w:t>
      </w:r>
      <w:r>
        <w:rPr>
          <w:spacing w:val="-20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20"/>
          <w:w w:val="90"/>
        </w:rPr>
        <w:t> </w:t>
      </w:r>
      <w:r>
        <w:rPr>
          <w:w w:val="90"/>
        </w:rPr>
        <w:t>cannon</w:t>
      </w:r>
      <w:r>
        <w:rPr>
          <w:spacing w:val="-20"/>
          <w:w w:val="90"/>
        </w:rPr>
        <w:t> </w:t>
      </w:r>
      <w:r>
        <w:rPr>
          <w:w w:val="90"/>
        </w:rPr>
        <w:t>on</w:t>
      </w:r>
      <w:r>
        <w:rPr>
          <w:spacing w:val="-20"/>
          <w:w w:val="90"/>
        </w:rPr>
        <w:t> </w:t>
      </w:r>
      <w:r>
        <w:rPr>
          <w:w w:val="90"/>
        </w:rPr>
        <w:t>cath</w:t>
      </w:r>
      <w:r>
        <w:rPr>
          <w:spacing w:val="-20"/>
          <w:w w:val="90"/>
        </w:rPr>
        <w:t> </w:t>
      </w:r>
      <w:r>
        <w:rPr>
          <w:w w:val="90"/>
        </w:rPr>
        <w:t>insertion </w:t>
      </w:r>
      <w:r>
        <w:rPr>
          <w:spacing w:val="-4"/>
        </w:rPr>
        <w:t>and</w:t>
      </w:r>
      <w:r>
        <w:rPr>
          <w:spacing w:val="-32"/>
        </w:rPr>
        <w:t> </w:t>
      </w:r>
      <w:r>
        <w:rPr>
          <w:spacing w:val="-4"/>
        </w:rPr>
        <w:t>cath</w:t>
      </w:r>
      <w:r>
        <w:rPr>
          <w:spacing w:val="-32"/>
        </w:rPr>
        <w:t> </w:t>
      </w:r>
      <w:r>
        <w:rPr>
          <w:spacing w:val="-4"/>
        </w:rPr>
        <w:t>length</w:t>
      </w:r>
      <w:r>
        <w:rPr>
          <w:spacing w:val="-32"/>
        </w:rPr>
        <w:t> </w:t>
      </w:r>
      <w:r>
        <w:rPr>
          <w:rFonts w:ascii="Arial" w:hAnsi="Arial"/>
          <w:spacing w:val="-4"/>
          <w:sz w:val="21"/>
        </w:rPr>
        <w:t>55</w:t>
      </w:r>
      <w:r>
        <w:rPr>
          <w:spacing w:val="-4"/>
        </w:rPr>
        <w:t>cm</w:t>
      </w:r>
    </w:p>
    <w:p>
      <w:pPr>
        <w:pStyle w:val="BodyText"/>
        <w:spacing w:line="271" w:lineRule="auto"/>
        <w:ind w:left="284" w:right="354"/>
        <w:rPr>
          <w:rFonts w:ascii="Arial" w:hAnsi="Arial"/>
          <w:sz w:val="21"/>
        </w:rPr>
      </w:pPr>
      <w:r>
        <w:rPr>
          <w:spacing w:val="-2"/>
          <w:w w:val="90"/>
        </w:rPr>
        <w:t>Using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Poiseuille</w:t>
      </w:r>
      <w:r>
        <w:rPr>
          <w:spacing w:val="-18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ﬂ</w:t>
      </w:r>
      <w:r>
        <w:rPr>
          <w:spacing w:val="-2"/>
          <w:w w:val="90"/>
        </w:rPr>
        <w:t>ow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draining</w:t>
      </w:r>
      <w:r>
        <w:rPr>
          <w:spacing w:val="-17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700 </w:t>
      </w:r>
      <w:r>
        <w:rPr>
          <w:rFonts w:ascii="Lucida Sans" w:hAnsi="Lucida Sans"/>
          <w:b/>
          <w:spacing w:val="-2"/>
          <w:w w:val="90"/>
        </w:rPr>
        <w:t>mL</w:t>
      </w:r>
      <w:r>
        <w:rPr>
          <w:rFonts w:ascii="Lucida Sans" w:hAnsi="Lucida Sans"/>
          <w:b/>
          <w:spacing w:val="-13"/>
          <w:w w:val="90"/>
        </w:rPr>
        <w:t> </w:t>
      </w:r>
      <w:r>
        <w:rPr>
          <w:rFonts w:ascii="Lucida Sans" w:hAnsi="Lucida Sans"/>
          <w:b/>
          <w:spacing w:val="-2"/>
          <w:w w:val="90"/>
        </w:rPr>
        <w:t>in</w:t>
      </w:r>
      <w:r>
        <w:rPr>
          <w:rFonts w:ascii="Lucida Sans" w:hAnsi="Lucida Sans"/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5–10 </w:t>
      </w:r>
      <w:r>
        <w:rPr>
          <w:rFonts w:ascii="Lucida Sans" w:hAnsi="Lucida Sans"/>
          <w:b/>
          <w:spacing w:val="-2"/>
          <w:w w:val="90"/>
        </w:rPr>
        <w:t>seconds</w:t>
      </w:r>
      <w:r>
        <w:rPr>
          <w:rFonts w:ascii="Lucida Sans" w:hAnsi="Lucida Sans"/>
          <w:b/>
          <w:spacing w:val="-11"/>
          <w:w w:val="90"/>
        </w:rPr>
        <w:t> </w:t>
      </w:r>
      <w:r>
        <w:rPr>
          <w:spacing w:val="-2"/>
          <w:w w:val="90"/>
        </w:rPr>
        <w:t>implies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average </w:t>
      </w:r>
      <w:r>
        <w:rPr>
          <w:w w:val="90"/>
        </w:rPr>
        <w:t>bladder</w:t>
      </w:r>
      <w:r>
        <w:rPr>
          <w:spacing w:val="-19"/>
          <w:w w:val="90"/>
        </w:rPr>
        <w:t> </w:t>
      </w:r>
      <w:r>
        <w:rPr>
          <w:w w:val="90"/>
        </w:rPr>
        <w:t>pressure</w:t>
      </w:r>
      <w:r>
        <w:rPr>
          <w:spacing w:val="-19"/>
          <w:w w:val="90"/>
        </w:rPr>
        <w:t> </w:t>
      </w:r>
      <w:r>
        <w:rPr>
          <w:w w:val="90"/>
        </w:rPr>
        <w:t>of</w:t>
      </w:r>
      <w:r>
        <w:rPr>
          <w:spacing w:val="-19"/>
          <w:w w:val="90"/>
        </w:rPr>
        <w:t> </w:t>
      </w:r>
      <w:r>
        <w:rPr>
          <w:w w:val="90"/>
        </w:rPr>
        <w:t>roughly</w:t>
      </w:r>
      <w:r>
        <w:rPr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25–90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rFonts w:ascii="Lucida Sans" w:hAnsi="Lucida Sans"/>
          <w:b/>
          <w:w w:val="90"/>
        </w:rPr>
        <w:t>mmHg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depending</w:t>
      </w:r>
      <w:r>
        <w:rPr>
          <w:spacing w:val="-19"/>
          <w:w w:val="90"/>
        </w:rPr>
        <w:t> </w:t>
      </w:r>
      <w:r>
        <w:rPr>
          <w:w w:val="90"/>
        </w:rPr>
        <w:t>mostly</w:t>
      </w:r>
      <w:r>
        <w:rPr>
          <w:spacing w:val="-19"/>
          <w:w w:val="90"/>
        </w:rPr>
        <w:t> </w:t>
      </w:r>
      <w:r>
        <w:rPr>
          <w:w w:val="90"/>
        </w:rPr>
        <w:t>on</w:t>
      </w:r>
      <w:r>
        <w:rPr>
          <w:spacing w:val="-19"/>
          <w:w w:val="90"/>
        </w:rPr>
        <w:t> </w:t>
      </w:r>
      <w:r>
        <w:rPr>
          <w:w w:val="90"/>
        </w:rPr>
        <w:t>the</w:t>
      </w:r>
      <w:r>
        <w:rPr>
          <w:spacing w:val="-19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9"/>
          <w:w w:val="90"/>
        </w:rPr>
        <w:t> </w:t>
      </w:r>
      <w:r>
        <w:rPr>
          <w:w w:val="90"/>
        </w:rPr>
        <w:t>actual</w:t>
      </w:r>
      <w:r>
        <w:rPr>
          <w:spacing w:val="-19"/>
          <w:w w:val="90"/>
        </w:rPr>
        <w:t> </w:t>
      </w:r>
      <w:r>
        <w:rPr>
          <w:w w:val="90"/>
        </w:rPr>
        <w:t>internal </w:t>
      </w:r>
      <w:r>
        <w:rPr>
          <w:spacing w:val="-8"/>
        </w:rPr>
        <w:t>drainage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lumen</w:t>
      </w:r>
      <w:r>
        <w:rPr>
          <w:spacing w:val="-25"/>
        </w:rPr>
        <w:t> </w:t>
      </w:r>
      <w:r>
        <w:rPr>
          <w:spacing w:val="-8"/>
        </w:rPr>
        <w:t>diameter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38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spacing w:val="-2"/>
          <w:w w:val="95"/>
        </w:rPr>
        <w:t>Estimate</w:t>
      </w:r>
    </w:p>
    <w:p>
      <w:pPr>
        <w:pStyle w:val="BodyText"/>
        <w:spacing w:before="196"/>
        <w:ind w:left="284"/>
        <w:rPr>
          <w:rFonts w:ascii="Arial" w:hAnsi="Arial"/>
          <w:sz w:val="21"/>
        </w:rPr>
      </w:pPr>
      <w:r>
        <w:rPr>
          <w:w w:val="85"/>
        </w:rPr>
        <w:t>Assuming</w:t>
      </w:r>
      <w:r>
        <w:rPr>
          <w:spacing w:val="-9"/>
        </w:rPr>
        <w:t> </w:t>
      </w:r>
      <w:r>
        <w:rPr>
          <w:w w:val="85"/>
        </w:rPr>
        <w:t>water</w:t>
      </w:r>
      <w:r>
        <w:rPr>
          <w:rFonts w:ascii="Arial" w:hAnsi="Arial"/>
          <w:w w:val="85"/>
          <w:sz w:val="21"/>
        </w:rPr>
        <w:t>-</w:t>
      </w:r>
      <w:r>
        <w:rPr>
          <w:w w:val="85"/>
        </w:rPr>
        <w:t>like</w:t>
      </w:r>
      <w:r>
        <w:rPr>
          <w:spacing w:val="-8"/>
        </w:rPr>
        <w:t> </w:t>
      </w:r>
      <w:r>
        <w:rPr>
          <w:w w:val="85"/>
        </w:rPr>
        <w:t>viscosity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16"/>
          <w:sz w:val="21"/>
        </w:rPr>
        <w:t> </w:t>
      </w:r>
      <w:r>
        <w:rPr>
          <w:w w:val="85"/>
        </w:rPr>
        <w:t>a</w:t>
      </w:r>
      <w:r>
        <w:rPr>
          <w:spacing w:val="-8"/>
        </w:rPr>
        <w:t> </w:t>
      </w:r>
      <w:r>
        <w:rPr>
          <w:rFonts w:ascii="Arial" w:hAnsi="Arial"/>
          <w:w w:val="85"/>
          <w:sz w:val="21"/>
        </w:rPr>
        <w:t>55</w:t>
      </w:r>
      <w:r>
        <w:rPr>
          <w:rFonts w:ascii="Arial" w:hAnsi="Arial"/>
          <w:spacing w:val="15"/>
          <w:sz w:val="21"/>
        </w:rPr>
        <w:t> </w:t>
      </w:r>
      <w:r>
        <w:rPr>
          <w:w w:val="85"/>
        </w:rPr>
        <w:t>cm</w:t>
      </w:r>
      <w:r>
        <w:rPr>
          <w:spacing w:val="-8"/>
        </w:rPr>
        <w:t> </w:t>
      </w:r>
      <w:r>
        <w:rPr>
          <w:w w:val="85"/>
        </w:rPr>
        <w:t>catheter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15"/>
          <w:sz w:val="21"/>
        </w:rPr>
        <w:t> </w:t>
      </w:r>
      <w:r>
        <w:rPr>
          <w:w w:val="85"/>
        </w:rPr>
        <w:t>and</w:t>
      </w:r>
      <w:r>
        <w:rPr>
          <w:spacing w:val="-8"/>
        </w:rPr>
        <w:t> </w:t>
      </w:r>
      <w:r>
        <w:rPr>
          <w:w w:val="85"/>
        </w:rPr>
        <w:t>laminar</w:t>
      </w:r>
      <w:r>
        <w:rPr>
          <w:spacing w:val="-8"/>
        </w:rPr>
        <w:t> </w:t>
      </w:r>
      <w:r>
        <w:rPr>
          <w:rFonts w:ascii="Arial" w:hAnsi="Arial"/>
          <w:spacing w:val="-4"/>
          <w:w w:val="85"/>
          <w:sz w:val="21"/>
        </w:rPr>
        <w:t>ﬂ</w:t>
      </w:r>
      <w:r>
        <w:rPr>
          <w:spacing w:val="-4"/>
          <w:w w:val="85"/>
        </w:rPr>
        <w:t>ow</w:t>
      </w:r>
      <w:r>
        <w:rPr>
          <w:rFonts w:ascii="Arial" w:hAnsi="Arial"/>
          <w:spacing w:val="-4"/>
          <w:w w:val="85"/>
          <w:sz w:val="21"/>
        </w:rPr>
        <w:t>:</w:t>
      </w:r>
    </w:p>
    <w:p>
      <w:pPr>
        <w:pStyle w:val="BodyText"/>
        <w:spacing w:before="21"/>
        <w:rPr>
          <w:rFonts w:ascii="Arial"/>
          <w:sz w:val="20"/>
        </w:rPr>
      </w:pPr>
    </w:p>
    <w:tbl>
      <w:tblPr>
        <w:tblW w:w="0" w:type="auto"/>
        <w:jc w:val="left"/>
        <w:tblInd w:w="205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5"/>
        <w:gridCol w:w="1290"/>
        <w:gridCol w:w="1380"/>
      </w:tblGrid>
      <w:tr>
        <w:trPr>
          <w:trHeight w:val="419" w:hRule="atLeast"/>
        </w:trPr>
        <w:tc>
          <w:tcPr>
            <w:tcW w:w="3315" w:type="dxa"/>
          </w:tcPr>
          <w:p>
            <w:pPr>
              <w:pStyle w:val="TableParagraph"/>
              <w:spacing w:before="93"/>
              <w:ind w:left="675"/>
              <w:rPr>
                <w:sz w:val="17"/>
              </w:rPr>
            </w:pPr>
            <w:r>
              <w:rPr>
                <w:sz w:val="17"/>
              </w:rPr>
              <w:t>Assumed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drainage</w:t>
            </w:r>
            <w:r>
              <w:rPr>
                <w:sz w:val="16"/>
              </w:rPr>
              <w:t>-</w:t>
            </w:r>
            <w:r>
              <w:rPr>
                <w:sz w:val="17"/>
              </w:rPr>
              <w:t>lumen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5"/>
                <w:sz w:val="17"/>
              </w:rPr>
              <w:t>ID</w:t>
            </w:r>
          </w:p>
        </w:tc>
        <w:tc>
          <w:tcPr>
            <w:tcW w:w="1290" w:type="dxa"/>
          </w:tcPr>
          <w:p>
            <w:pPr>
              <w:pStyle w:val="TableParagraph"/>
              <w:spacing w:before="93"/>
              <w:ind w:left="149" w:right="144"/>
              <w:jc w:val="center"/>
              <w:rPr>
                <w:sz w:val="17"/>
              </w:rPr>
            </w:pPr>
            <w:r>
              <w:rPr>
                <w:w w:val="105"/>
                <w:sz w:val="16"/>
              </w:rPr>
              <w:t>700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7"/>
              </w:rPr>
              <w:t>mL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6"/>
              </w:rPr>
              <w:t>5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7"/>
              </w:rPr>
              <w:t>s</w:t>
            </w:r>
          </w:p>
        </w:tc>
        <w:tc>
          <w:tcPr>
            <w:tcW w:w="1380" w:type="dxa"/>
          </w:tcPr>
          <w:p>
            <w:pPr>
              <w:pStyle w:val="TableParagraph"/>
              <w:spacing w:before="93"/>
              <w:ind w:right="192"/>
              <w:jc w:val="right"/>
              <w:rPr>
                <w:sz w:val="17"/>
              </w:rPr>
            </w:pPr>
            <w:r>
              <w:rPr>
                <w:sz w:val="16"/>
              </w:rPr>
              <w:t>700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7"/>
              </w:rPr>
              <w:t>mL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in </w:t>
            </w:r>
            <w:r>
              <w:rPr>
                <w:sz w:val="16"/>
              </w:rPr>
              <w:t>10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10"/>
                <w:sz w:val="17"/>
              </w:rPr>
              <w:t>s</w:t>
            </w:r>
          </w:p>
        </w:tc>
      </w:tr>
      <w:tr>
        <w:trPr>
          <w:trHeight w:val="434" w:hRule="atLeast"/>
        </w:trPr>
        <w:tc>
          <w:tcPr>
            <w:tcW w:w="3315" w:type="dxa"/>
          </w:tcPr>
          <w:p>
            <w:pPr>
              <w:pStyle w:val="TableParagraph"/>
              <w:ind w:left="209"/>
              <w:rPr>
                <w:sz w:val="16"/>
              </w:rPr>
            </w:pPr>
            <w:r>
              <w:rPr>
                <w:spacing w:val="-6"/>
                <w:sz w:val="16"/>
              </w:rPr>
              <w:t>4.7</w:t>
            </w:r>
            <w:r>
              <w:rPr>
                <w:spacing w:val="2"/>
                <w:sz w:val="16"/>
              </w:rPr>
              <w:t> </w:t>
            </w:r>
            <w:r>
              <w:rPr>
                <w:rFonts w:ascii="Arial"/>
                <w:spacing w:val="-6"/>
                <w:sz w:val="17"/>
              </w:rPr>
              <w:t>mm</w:t>
            </w:r>
            <w:r>
              <w:rPr>
                <w:rFonts w:ascii="Arial"/>
                <w:spacing w:val="-8"/>
                <w:sz w:val="17"/>
              </w:rPr>
              <w:t> </w:t>
            </w:r>
            <w:r>
              <w:rPr>
                <w:spacing w:val="-6"/>
                <w:sz w:val="16"/>
              </w:rPr>
              <w:t>(</w:t>
            </w:r>
            <w:r>
              <w:rPr>
                <w:rFonts w:ascii="Arial"/>
                <w:spacing w:val="-6"/>
                <w:sz w:val="17"/>
              </w:rPr>
              <w:t>large</w:t>
            </w:r>
            <w:r>
              <w:rPr>
                <w:rFonts w:ascii="Arial"/>
                <w:spacing w:val="-8"/>
                <w:sz w:val="17"/>
              </w:rPr>
              <w:t> </w:t>
            </w:r>
            <w:r>
              <w:rPr>
                <w:rFonts w:ascii="Arial"/>
                <w:spacing w:val="-6"/>
                <w:sz w:val="17"/>
              </w:rPr>
              <w:t>lumen</w:t>
            </w:r>
            <w:r>
              <w:rPr>
                <w:spacing w:val="-6"/>
                <w:sz w:val="16"/>
              </w:rPr>
              <w:t>)</w:t>
            </w:r>
          </w:p>
        </w:tc>
        <w:tc>
          <w:tcPr>
            <w:tcW w:w="1290" w:type="dxa"/>
          </w:tcPr>
          <w:p>
            <w:pPr>
              <w:pStyle w:val="TableParagraph"/>
              <w:ind w:left="149"/>
              <w:jc w:val="center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48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  <w:tc>
          <w:tcPr>
            <w:tcW w:w="1380" w:type="dxa"/>
          </w:tcPr>
          <w:p>
            <w:pPr>
              <w:pStyle w:val="TableParagraph"/>
              <w:ind w:right="192"/>
              <w:jc w:val="right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24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</w:tr>
      <w:tr>
        <w:trPr>
          <w:trHeight w:val="419" w:hRule="atLeast"/>
        </w:trPr>
        <w:tc>
          <w:tcPr>
            <w:tcW w:w="3315" w:type="dxa"/>
            <w:shd w:val="clear" w:color="auto" w:fill="F5F7FA"/>
          </w:tcPr>
          <w:p>
            <w:pPr>
              <w:pStyle w:val="TableParagraph"/>
              <w:ind w:left="209"/>
              <w:rPr>
                <w:rFonts w:ascii="Arial"/>
                <w:sz w:val="17"/>
              </w:rPr>
            </w:pPr>
            <w:r>
              <w:rPr>
                <w:sz w:val="16"/>
              </w:rPr>
              <w:t>4.0</w:t>
            </w:r>
            <w:r>
              <w:rPr>
                <w:spacing w:val="-2"/>
                <w:sz w:val="16"/>
              </w:rPr>
              <w:t> </w:t>
            </w:r>
            <w:r>
              <w:rPr>
                <w:rFonts w:ascii="Arial"/>
                <w:spacing w:val="-5"/>
                <w:sz w:val="17"/>
              </w:rPr>
              <w:t>mm</w:t>
            </w:r>
          </w:p>
        </w:tc>
        <w:tc>
          <w:tcPr>
            <w:tcW w:w="1290" w:type="dxa"/>
            <w:shd w:val="clear" w:color="auto" w:fill="F5F7FA"/>
          </w:tcPr>
          <w:p>
            <w:pPr>
              <w:pStyle w:val="TableParagraph"/>
              <w:ind w:left="149"/>
              <w:jc w:val="center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92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  <w:tc>
          <w:tcPr>
            <w:tcW w:w="1380" w:type="dxa"/>
            <w:shd w:val="clear" w:color="auto" w:fill="F5F7FA"/>
          </w:tcPr>
          <w:p>
            <w:pPr>
              <w:pStyle w:val="TableParagraph"/>
              <w:ind w:right="192"/>
              <w:jc w:val="right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46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</w:tr>
      <w:tr>
        <w:trPr>
          <w:trHeight w:val="434" w:hRule="atLeast"/>
        </w:trPr>
        <w:tc>
          <w:tcPr>
            <w:tcW w:w="3315" w:type="dxa"/>
          </w:tcPr>
          <w:p>
            <w:pPr>
              <w:pStyle w:val="TableParagraph"/>
              <w:ind w:left="209"/>
              <w:rPr>
                <w:sz w:val="16"/>
              </w:rPr>
            </w:pPr>
            <w:r>
              <w:rPr>
                <w:spacing w:val="-4"/>
                <w:sz w:val="16"/>
              </w:rPr>
              <w:t>3.5 </w:t>
            </w:r>
            <w:r>
              <w:rPr>
                <w:rFonts w:ascii="Arial"/>
                <w:spacing w:val="-4"/>
                <w:sz w:val="17"/>
              </w:rPr>
              <w:t>mm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spacing w:val="-4"/>
                <w:sz w:val="16"/>
              </w:rPr>
              <w:t>(</w:t>
            </w:r>
            <w:r>
              <w:rPr>
                <w:rFonts w:ascii="Arial"/>
                <w:spacing w:val="-4"/>
                <w:sz w:val="17"/>
              </w:rPr>
              <w:t>more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typical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for</w:t>
            </w:r>
            <w:r>
              <w:rPr>
                <w:rFonts w:ascii="Arial"/>
                <w:spacing w:val="-15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a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spacing w:val="-4"/>
                <w:sz w:val="16"/>
              </w:rPr>
              <w:t>3-</w:t>
            </w:r>
            <w:r>
              <w:rPr>
                <w:rFonts w:ascii="Arial"/>
                <w:spacing w:val="-4"/>
                <w:sz w:val="17"/>
              </w:rPr>
              <w:t>way</w:t>
            </w:r>
            <w:r>
              <w:rPr>
                <w:rFonts w:ascii="Arial"/>
                <w:spacing w:val="-14"/>
                <w:sz w:val="17"/>
              </w:rPr>
              <w:t> </w:t>
            </w:r>
            <w:r>
              <w:rPr>
                <w:rFonts w:ascii="Arial"/>
                <w:spacing w:val="-4"/>
                <w:sz w:val="17"/>
              </w:rPr>
              <w:t>catheter</w:t>
            </w:r>
            <w:r>
              <w:rPr>
                <w:spacing w:val="-4"/>
                <w:sz w:val="16"/>
              </w:rPr>
              <w:t>)</w:t>
            </w:r>
          </w:p>
        </w:tc>
        <w:tc>
          <w:tcPr>
            <w:tcW w:w="1290" w:type="dxa"/>
          </w:tcPr>
          <w:p>
            <w:pPr>
              <w:pStyle w:val="TableParagraph"/>
              <w:ind w:left="149" w:right="82"/>
              <w:jc w:val="center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157</w:t>
            </w:r>
            <w:r>
              <w:rPr>
                <w:spacing w:val="5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  <w:tc>
          <w:tcPr>
            <w:tcW w:w="1380" w:type="dxa"/>
          </w:tcPr>
          <w:p>
            <w:pPr>
              <w:pStyle w:val="TableParagraph"/>
              <w:ind w:right="192"/>
              <w:jc w:val="right"/>
              <w:rPr>
                <w:rFonts w:ascii="Arial"/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sz w:val="16"/>
              </w:rPr>
              <w:t>78</w:t>
            </w:r>
            <w:r>
              <w:rPr>
                <w:spacing w:val="4"/>
                <w:sz w:val="16"/>
              </w:rPr>
              <w:t> </w:t>
            </w:r>
            <w:r>
              <w:rPr>
                <w:rFonts w:ascii="Arial"/>
                <w:spacing w:val="-4"/>
                <w:sz w:val="17"/>
              </w:rPr>
              <w:t>mmHg</w:t>
            </w:r>
          </w:p>
        </w:tc>
      </w:tr>
    </w:tbl>
    <w:p>
      <w:pPr>
        <w:pStyle w:val="BodyText"/>
        <w:spacing w:line="271" w:lineRule="auto" w:before="162"/>
        <w:ind w:left="284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Fr</w:t>
      </w:r>
      <w:r>
        <w:rPr>
          <w:spacing w:val="-24"/>
          <w:w w:val="90"/>
        </w:rPr>
        <w:t> </w:t>
      </w:r>
      <w:r>
        <w:rPr>
          <w:w w:val="90"/>
        </w:rPr>
        <w:t>catheter</w:t>
      </w:r>
      <w:r>
        <w:rPr>
          <w:spacing w:val="-24"/>
          <w:w w:val="90"/>
        </w:rPr>
        <w:t> </w:t>
      </w:r>
      <w:r>
        <w:rPr>
          <w:w w:val="90"/>
        </w:rPr>
        <w:t>is</w:t>
      </w:r>
      <w:r>
        <w:rPr>
          <w:spacing w:val="-24"/>
          <w:w w:val="90"/>
        </w:rPr>
        <w:t> </w:t>
      </w:r>
      <w:r>
        <w:rPr>
          <w:w w:val="90"/>
        </w:rPr>
        <w:t>about</w:t>
      </w:r>
      <w:r>
        <w:rPr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6.7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mm</w:t>
      </w:r>
      <w:r>
        <w:rPr>
          <w:spacing w:val="-24"/>
          <w:w w:val="90"/>
        </w:rPr>
        <w:t> </w:t>
      </w:r>
      <w:r>
        <w:rPr>
          <w:w w:val="90"/>
        </w:rPr>
        <w:t>outer</w:t>
      </w:r>
      <w:r>
        <w:rPr>
          <w:spacing w:val="-24"/>
          <w:w w:val="90"/>
        </w:rPr>
        <w:t> </w:t>
      </w:r>
      <w:r>
        <w:rPr>
          <w:w w:val="90"/>
        </w:rPr>
        <w:t>diameter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but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spacing w:val="-24"/>
          <w:w w:val="90"/>
        </w:rPr>
        <w:t> </w:t>
      </w:r>
      <w:r>
        <w:rPr>
          <w:rFonts w:ascii="Arial" w:hAnsi="Arial"/>
          <w:b/>
          <w:w w:val="90"/>
          <w:sz w:val="21"/>
        </w:rPr>
        <w:t>3-</w:t>
      </w:r>
      <w:r>
        <w:rPr>
          <w:rFonts w:ascii="Lucida Sans" w:hAnsi="Lucida Sans"/>
          <w:b/>
          <w:w w:val="90"/>
        </w:rPr>
        <w:t>way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silicone</w:t>
      </w:r>
      <w:r>
        <w:rPr>
          <w:rFonts w:ascii="Lucida Sans" w:hAnsi="Lucida Sans"/>
          <w:b/>
          <w:spacing w:val="-18"/>
          <w:w w:val="90"/>
        </w:rPr>
        <w:t> </w:t>
      </w:r>
      <w:r>
        <w:rPr>
          <w:rFonts w:ascii="Lucida Sans" w:hAnsi="Lucida Sans"/>
          <w:b/>
          <w:w w:val="90"/>
        </w:rPr>
        <w:t>Foley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has</w:t>
      </w:r>
      <w:r>
        <w:rPr>
          <w:rFonts w:ascii="Lucida Sans" w:hAnsi="Lucida Sans"/>
          <w:b/>
          <w:spacing w:val="-18"/>
          <w:w w:val="90"/>
        </w:rPr>
        <w:t> </w:t>
      </w:r>
      <w:r>
        <w:rPr>
          <w:rFonts w:ascii="Lucida Sans" w:hAnsi="Lucida Sans"/>
          <w:b/>
          <w:w w:val="90"/>
        </w:rPr>
        <w:t>a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smaller drainage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channel</w:t>
      </w:r>
      <w:r>
        <w:rPr>
          <w:rFonts w:ascii="Lucida Sans" w:hAnsi="Lucida Sans"/>
          <w:b/>
          <w:spacing w:val="-17"/>
          <w:w w:val="90"/>
        </w:rPr>
        <w:t> </w:t>
      </w:r>
      <w:r>
        <w:rPr>
          <w:w w:val="90"/>
        </w:rPr>
        <w:t>because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same</w:t>
      </w:r>
      <w:r>
        <w:rPr>
          <w:spacing w:val="-24"/>
          <w:w w:val="90"/>
        </w:rPr>
        <w:t> </w:t>
      </w:r>
      <w:r>
        <w:rPr>
          <w:w w:val="90"/>
        </w:rPr>
        <w:t>tube</w:t>
      </w:r>
      <w:r>
        <w:rPr>
          <w:spacing w:val="-23"/>
          <w:w w:val="90"/>
        </w:rPr>
        <w:t> </w:t>
      </w:r>
      <w:r>
        <w:rPr>
          <w:w w:val="90"/>
        </w:rPr>
        <w:t>also</w:t>
      </w:r>
      <w:r>
        <w:rPr>
          <w:spacing w:val="-24"/>
          <w:w w:val="90"/>
        </w:rPr>
        <w:t> </w:t>
      </w:r>
      <w:r>
        <w:rPr>
          <w:w w:val="90"/>
        </w:rPr>
        <w:t>carries</w:t>
      </w:r>
      <w:r>
        <w:rPr>
          <w:spacing w:val="-24"/>
          <w:w w:val="90"/>
        </w:rPr>
        <w:t> </w:t>
      </w:r>
      <w:r>
        <w:rPr>
          <w:w w:val="90"/>
        </w:rPr>
        <w:t>irrigation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balloon</w:t>
      </w:r>
      <w:r>
        <w:rPr>
          <w:spacing w:val="-24"/>
          <w:w w:val="90"/>
        </w:rPr>
        <w:t> </w:t>
      </w:r>
      <w:r>
        <w:rPr>
          <w:w w:val="90"/>
        </w:rPr>
        <w:t>channels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A reasonable</w:t>
      </w:r>
      <w:r>
        <w:rPr>
          <w:spacing w:val="-20"/>
          <w:w w:val="90"/>
        </w:rPr>
        <w:t> </w:t>
      </w:r>
      <w:r>
        <w:rPr>
          <w:w w:val="90"/>
        </w:rPr>
        <w:t>working</w:t>
      </w:r>
      <w:r>
        <w:rPr>
          <w:spacing w:val="-20"/>
          <w:w w:val="90"/>
        </w:rPr>
        <w:t> </w:t>
      </w:r>
      <w:r>
        <w:rPr>
          <w:w w:val="90"/>
        </w:rPr>
        <w:t>estimate</w:t>
      </w:r>
      <w:r>
        <w:rPr>
          <w:spacing w:val="-20"/>
          <w:w w:val="90"/>
        </w:rPr>
        <w:t> </w:t>
      </w:r>
      <w:r>
        <w:rPr>
          <w:w w:val="90"/>
        </w:rPr>
        <w:t>for</w:t>
      </w:r>
      <w:r>
        <w:rPr>
          <w:spacing w:val="-20"/>
          <w:w w:val="90"/>
        </w:rPr>
        <w:t> </w:t>
      </w:r>
      <w:r>
        <w:rPr>
          <w:w w:val="90"/>
        </w:rPr>
        <w:t>the</w:t>
      </w:r>
      <w:r>
        <w:rPr>
          <w:spacing w:val="-20"/>
          <w:w w:val="90"/>
        </w:rPr>
        <w:t> </w:t>
      </w:r>
      <w:r>
        <w:rPr>
          <w:w w:val="90"/>
        </w:rPr>
        <w:t>drainage</w:t>
      </w:r>
      <w:r>
        <w:rPr>
          <w:spacing w:val="-20"/>
          <w:w w:val="90"/>
        </w:rPr>
        <w:t> </w:t>
      </w:r>
      <w:r>
        <w:rPr>
          <w:w w:val="90"/>
        </w:rPr>
        <w:t>lumen</w:t>
      </w:r>
      <w:r>
        <w:rPr>
          <w:spacing w:val="-20"/>
          <w:w w:val="90"/>
        </w:rPr>
        <w:t> </w:t>
      </w:r>
      <w:r>
        <w:rPr>
          <w:w w:val="90"/>
        </w:rPr>
        <w:t>is</w:t>
      </w:r>
      <w:r>
        <w:rPr>
          <w:spacing w:val="-20"/>
          <w:w w:val="90"/>
        </w:rPr>
        <w:t> </w:t>
      </w:r>
      <w:r>
        <w:rPr>
          <w:w w:val="90"/>
        </w:rPr>
        <w:t>around</w:t>
      </w:r>
      <w:r>
        <w:rPr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3.5–4.0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rFonts w:ascii="Lucida Sans" w:hAnsi="Lucida Sans"/>
          <w:b/>
          <w:w w:val="90"/>
        </w:rPr>
        <w:t>mm</w:t>
      </w:r>
      <w:r>
        <w:rPr>
          <w:rFonts w:ascii="Lucida Sans" w:hAnsi="Lucida Sans"/>
          <w:b/>
          <w:spacing w:val="-14"/>
          <w:w w:val="90"/>
        </w:rPr>
        <w:t> </w:t>
      </w:r>
      <w:r>
        <w:rPr>
          <w:rFonts w:ascii="Lucida Sans" w:hAnsi="Lucida Sans"/>
          <w:b/>
          <w:w w:val="90"/>
        </w:rPr>
        <w:t>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20"/>
          <w:w w:val="90"/>
        </w:rPr>
        <w:t> </w:t>
      </w:r>
      <w:r>
        <w:rPr>
          <w:w w:val="90"/>
        </w:rPr>
        <w:t>the</w:t>
      </w:r>
      <w:r>
        <w:rPr>
          <w:spacing w:val="-20"/>
          <w:w w:val="90"/>
        </w:rPr>
        <w:t> </w:t>
      </w:r>
      <w:r>
        <w:rPr>
          <w:w w:val="90"/>
        </w:rPr>
        <w:t>most </w:t>
      </w:r>
      <w:r>
        <w:rPr>
          <w:spacing w:val="-2"/>
          <w:w w:val="90"/>
        </w:rPr>
        <w:t>plausible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average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about</w:t>
      </w:r>
      <w:r>
        <w:rPr>
          <w:spacing w:val="-20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50–90 </w:t>
      </w:r>
      <w:r>
        <w:rPr>
          <w:rFonts w:ascii="Lucida Sans" w:hAnsi="Lucida Sans"/>
          <w:b/>
          <w:spacing w:val="-2"/>
          <w:w w:val="90"/>
        </w:rPr>
        <w:t>mmHg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with</w:t>
      </w:r>
      <w:r>
        <w:rPr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~</w:t>
      </w:r>
      <w:r>
        <w:rPr>
          <w:rFonts w:ascii="Arial" w:hAnsi="Arial"/>
          <w:b/>
          <w:spacing w:val="-2"/>
          <w:w w:val="90"/>
          <w:sz w:val="21"/>
        </w:rPr>
        <w:t>80 </w:t>
      </w:r>
      <w:r>
        <w:rPr>
          <w:rFonts w:ascii="Lucida Sans" w:hAnsi="Lucida Sans"/>
          <w:b/>
          <w:spacing w:val="-2"/>
          <w:w w:val="90"/>
        </w:rPr>
        <w:t>mmHg</w:t>
      </w:r>
      <w:r>
        <w:rPr>
          <w:rFonts w:ascii="Lucida Sans" w:hAnsi="Lucida Sans"/>
          <w:b/>
          <w:spacing w:val="-12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reasonable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midpoint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if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it </w:t>
      </w:r>
      <w:r>
        <w:rPr>
          <w:spacing w:val="-6"/>
        </w:rPr>
        <w:t>drained</w:t>
      </w:r>
      <w:r>
        <w:rPr>
          <w:spacing w:val="-32"/>
        </w:rPr>
        <w:t> </w:t>
      </w:r>
      <w:r>
        <w:rPr>
          <w:spacing w:val="-6"/>
        </w:rPr>
        <w:t>in</w:t>
      </w:r>
      <w:r>
        <w:rPr>
          <w:spacing w:val="-32"/>
        </w:rPr>
        <w:t> </w:t>
      </w:r>
      <w:r>
        <w:rPr>
          <w:spacing w:val="-6"/>
        </w:rPr>
        <w:t>about</w:t>
      </w:r>
      <w:r>
        <w:rPr>
          <w:spacing w:val="-32"/>
        </w:rPr>
        <w:t> </w:t>
      </w:r>
      <w:r>
        <w:rPr>
          <w:rFonts w:ascii="Arial" w:hAnsi="Arial"/>
          <w:spacing w:val="-6"/>
          <w:sz w:val="21"/>
        </w:rPr>
        <w:t>10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seconds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4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7"/>
          <w:w w:val="85"/>
        </w:rPr>
        <w:t> </w:t>
      </w:r>
      <w:r>
        <w:rPr>
          <w:b/>
          <w:spacing w:val="-4"/>
          <w:w w:val="85"/>
        </w:rPr>
        <w:t>means</w:t>
      </w:r>
    </w:p>
    <w:p>
      <w:pPr>
        <w:pStyle w:val="BodyText"/>
        <w:spacing w:line="271" w:lineRule="auto" w:before="180"/>
        <w:ind w:left="704" w:right="35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185411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4.59936pt;width:3.75pt;height:3.75pt;mso-position-horizontal-relative:page;mso-position-vertical-relative:paragraph;z-index:15728640" id="docshape1" coordorigin="1530,292" coordsize="75,75" path="m1572,367l1563,367,1558,366,1530,334,1530,325,1563,292,1572,292,1605,325,1605,329,1605,334,1577,366,1572,36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That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far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above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normal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resting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about</w:t>
      </w:r>
      <w:r>
        <w:rPr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5–15 </w:t>
      </w:r>
      <w:r>
        <w:rPr>
          <w:spacing w:val="-2"/>
          <w:w w:val="90"/>
        </w:rPr>
        <w:t>cmH</w:t>
      </w:r>
      <w:r>
        <w:rPr>
          <w:rFonts w:ascii="Arial" w:hAnsi="Arial"/>
          <w:spacing w:val="-2"/>
          <w:w w:val="90"/>
          <w:sz w:val="21"/>
        </w:rPr>
        <w:t>2</w:t>
      </w:r>
      <w:r>
        <w:rPr>
          <w:spacing w:val="-2"/>
          <w:w w:val="90"/>
        </w:rPr>
        <w:t>O</w:t>
      </w:r>
      <w:r>
        <w:rPr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(</w:t>
      </w:r>
      <w:r>
        <w:rPr>
          <w:spacing w:val="-2"/>
          <w:w w:val="90"/>
        </w:rPr>
        <w:t>roughly</w:t>
      </w:r>
      <w:r>
        <w:rPr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4–11 </w:t>
      </w:r>
      <w:r>
        <w:rPr>
          <w:spacing w:val="-2"/>
        </w:rPr>
        <w:t>mmHg</w:t>
      </w:r>
      <w:r>
        <w:rPr>
          <w:rFonts w:ascii="Arial" w:hAnsi="Arial"/>
          <w:spacing w:val="-2"/>
          <w:sz w:val="21"/>
        </w:rPr>
        <w:t>).</w:t>
      </w:r>
    </w:p>
    <w:p>
      <w:pPr>
        <w:pStyle w:val="BodyText"/>
        <w:spacing w:line="271" w:lineRule="auto" w:before="104"/>
        <w:ind w:left="704" w:right="406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136688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62877pt;width:3.75pt;height:3.75pt;mso-position-horizontal-relative:page;mso-position-vertical-relative:paragraph;z-index:15729152" id="docshape2" coordorigin="1530,215" coordsize="75,75" path="m1572,290l1563,290,1558,289,1530,258,1530,248,1563,215,1572,215,1605,248,1605,253,1605,258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It</w:t>
      </w:r>
      <w:r>
        <w:rPr>
          <w:spacing w:val="-4"/>
          <w:w w:val="85"/>
        </w:rPr>
        <w:t> </w:t>
      </w:r>
      <w:r>
        <w:rPr>
          <w:w w:val="85"/>
        </w:rPr>
        <w:t>is</w:t>
      </w:r>
      <w:r>
        <w:rPr>
          <w:spacing w:val="-4"/>
          <w:w w:val="85"/>
        </w:rPr>
        <w:t> </w:t>
      </w:r>
      <w:r>
        <w:rPr>
          <w:w w:val="85"/>
        </w:rPr>
        <w:t>consistent</w:t>
      </w:r>
      <w:r>
        <w:rPr>
          <w:spacing w:val="-4"/>
          <w:w w:val="85"/>
        </w:rPr>
        <w:t> </w:t>
      </w:r>
      <w:r>
        <w:rPr>
          <w:w w:val="85"/>
        </w:rPr>
        <w:t>with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2"/>
          <w:w w:val="85"/>
        </w:rPr>
        <w:t> </w:t>
      </w:r>
      <w:r>
        <w:rPr>
          <w:rFonts w:ascii="Lucida Sans"/>
          <w:b/>
          <w:w w:val="85"/>
        </w:rPr>
        <w:t>very full</w:t>
      </w:r>
      <w:r>
        <w:rPr>
          <w:rFonts w:ascii="Arial"/>
          <w:b/>
          <w:w w:val="85"/>
          <w:sz w:val="21"/>
        </w:rPr>
        <w:t>, </w:t>
      </w:r>
      <w:r>
        <w:rPr>
          <w:rFonts w:ascii="Lucida Sans"/>
          <w:b/>
          <w:w w:val="85"/>
        </w:rPr>
        <w:t>high</w:t>
      </w:r>
      <w:r>
        <w:rPr>
          <w:rFonts w:ascii="Arial"/>
          <w:b/>
          <w:w w:val="85"/>
          <w:sz w:val="21"/>
        </w:rPr>
        <w:t>-</w:t>
      </w:r>
      <w:r>
        <w:rPr>
          <w:rFonts w:ascii="Lucida Sans"/>
          <w:b/>
          <w:w w:val="85"/>
        </w:rPr>
        <w:t>pressure bladder with strong detrusor contraction</w:t>
      </w:r>
      <w:r>
        <w:rPr>
          <w:rFonts w:ascii="Arial"/>
          <w:w w:val="85"/>
          <w:sz w:val="21"/>
        </w:rPr>
        <w:t>, </w:t>
      </w:r>
      <w:r>
        <w:rPr>
          <w:spacing w:val="-8"/>
        </w:rPr>
        <w:t>not</w:t>
      </w:r>
      <w:r>
        <w:rPr>
          <w:spacing w:val="-32"/>
        </w:rPr>
        <w:t> </w:t>
      </w:r>
      <w:r>
        <w:rPr>
          <w:spacing w:val="-8"/>
        </w:rPr>
        <w:t>ordinary</w:t>
      </w:r>
      <w:r>
        <w:rPr>
          <w:spacing w:val="-32"/>
        </w:rPr>
        <w:t> </w:t>
      </w:r>
      <w:r>
        <w:rPr>
          <w:spacing w:val="-8"/>
        </w:rPr>
        <w:t>passive</w:t>
      </w:r>
      <w:r>
        <w:rPr>
          <w:spacing w:val="-32"/>
        </w:rPr>
        <w:t> </w:t>
      </w:r>
      <w:r>
        <w:rPr>
          <w:spacing w:val="-8"/>
        </w:rPr>
        <w:t>drainage</w:t>
      </w:r>
      <w:r>
        <w:rPr>
          <w:rFonts w:ascii="Arial"/>
          <w:spacing w:val="-8"/>
          <w:sz w:val="21"/>
        </w:rPr>
        <w:t>.</w:t>
      </w:r>
    </w:p>
    <w:p>
      <w:pPr>
        <w:pStyle w:val="BodyText"/>
        <w:spacing w:line="271" w:lineRule="auto" w:before="103"/>
        <w:ind w:left="704" w:right="40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136225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26395pt;width:3.75pt;height:3.75pt;mso-position-horizontal-relative:page;mso-position-vertical-relative:paragraph;z-index:15729664" id="docshape3" coordorigin="1530,215" coordsize="75,75" path="m1572,290l1563,290,1558,289,1530,257,1530,247,1563,215,1572,215,1605,247,1605,252,1605,257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“ﬂ</w:t>
      </w:r>
      <w:r>
        <w:rPr>
          <w:w w:val="90"/>
        </w:rPr>
        <w:t>uid</w:t>
      </w:r>
      <w:r>
        <w:rPr>
          <w:spacing w:val="-16"/>
          <w:w w:val="90"/>
        </w:rPr>
        <w:t> </w:t>
      </w:r>
      <w:r>
        <w:rPr>
          <w:w w:val="90"/>
        </w:rPr>
        <w:t>cannon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appearance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expected</w:t>
      </w:r>
      <w:r>
        <w:rPr>
          <w:spacing w:val="-16"/>
          <w:w w:val="90"/>
        </w:rPr>
        <w:t> </w:t>
      </w:r>
      <w:r>
        <w:rPr>
          <w:w w:val="90"/>
        </w:rPr>
        <w:t>when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inserted</w:t>
      </w:r>
      <w:r>
        <w:rPr>
          <w:spacing w:val="-16"/>
          <w:w w:val="90"/>
        </w:rPr>
        <w:t> </w:t>
      </w:r>
      <w:r>
        <w:rPr>
          <w:w w:val="90"/>
        </w:rPr>
        <w:t>into</w:t>
      </w:r>
      <w:r>
        <w:rPr>
          <w:spacing w:val="-16"/>
          <w:w w:val="90"/>
        </w:rPr>
        <w:t> </w:t>
      </w:r>
      <w:r>
        <w:rPr>
          <w:w w:val="90"/>
        </w:rPr>
        <w:t>an </w:t>
      </w:r>
      <w:r>
        <w:rPr>
          <w:w w:val="85"/>
        </w:rPr>
        <w:t>overdistended bladder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z w:val="21"/>
        </w:rPr>
        <w:t> </w:t>
      </w:r>
      <w:r>
        <w:rPr>
          <w:w w:val="85"/>
        </w:rPr>
        <w:t>the pressure head plus bladder contraction drives urine rapidly </w:t>
      </w:r>
      <w:r>
        <w:rPr>
          <w:spacing w:val="-4"/>
        </w:rPr>
        <w:t>through</w:t>
      </w:r>
      <w:r>
        <w:rPr>
          <w:spacing w:val="-32"/>
        </w:rPr>
        <w:t> </w:t>
      </w:r>
      <w:r>
        <w:rPr>
          <w:spacing w:val="-4"/>
        </w:rPr>
        <w:t>the</w:t>
      </w:r>
      <w:r>
        <w:rPr>
          <w:spacing w:val="-32"/>
        </w:rPr>
        <w:t> </w:t>
      </w:r>
      <w:r>
        <w:rPr>
          <w:spacing w:val="-4"/>
        </w:rPr>
        <w:t>tube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1" w:lineRule="auto" w:before="102"/>
        <w:ind w:left="704" w:right="4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135847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696671pt;width:3.75pt;height:3.75pt;mso-position-horizontal-relative:page;mso-position-vertical-relative:paragraph;z-index:15730176" id="docshape4" coordorigin="1530,214" coordsize="75,75" path="m1572,289l1563,289,1558,288,1530,256,1530,246,1563,214,1572,214,1605,246,1605,251,1605,256,1577,288,1572,2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calculation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only</w:t>
      </w:r>
      <w:r>
        <w:rPr>
          <w:spacing w:val="-16"/>
          <w:w w:val="90"/>
        </w:rPr>
        <w:t> </w:t>
      </w:r>
      <w:r>
        <w:rPr>
          <w:w w:val="90"/>
        </w:rPr>
        <w:t>an</w:t>
      </w:r>
      <w:r>
        <w:rPr>
          <w:spacing w:val="-16"/>
          <w:w w:val="90"/>
        </w:rPr>
        <w:t> </w:t>
      </w:r>
      <w:r>
        <w:rPr>
          <w:w w:val="90"/>
        </w:rPr>
        <w:t>approximation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turbulence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entrance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exit</w:t>
      </w:r>
      <w:r>
        <w:rPr>
          <w:spacing w:val="-16"/>
          <w:w w:val="90"/>
        </w:rPr>
        <w:t> </w:t>
      </w:r>
      <w:r>
        <w:rPr>
          <w:w w:val="90"/>
        </w:rPr>
        <w:t>losses</w:t>
      </w:r>
      <w:r>
        <w:rPr>
          <w:rFonts w:ascii="Arial"/>
          <w:w w:val="90"/>
          <w:sz w:val="21"/>
        </w:rPr>
        <w:t>, </w:t>
      </w:r>
      <w:r>
        <w:rPr>
          <w:w w:val="85"/>
        </w:rPr>
        <w:t>eyelets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kinking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and</w:t>
      </w:r>
      <w:r>
        <w:rPr>
          <w:spacing w:val="-1"/>
          <w:w w:val="85"/>
        </w:rPr>
        <w:t> </w:t>
      </w:r>
      <w:r>
        <w:rPr>
          <w:w w:val="85"/>
        </w:rPr>
        <w:t>the</w:t>
      </w:r>
      <w:r>
        <w:rPr>
          <w:spacing w:val="-1"/>
          <w:w w:val="85"/>
        </w:rPr>
        <w:t> </w:t>
      </w:r>
      <w:r>
        <w:rPr>
          <w:w w:val="85"/>
        </w:rPr>
        <w:t>fact</w:t>
      </w:r>
      <w:r>
        <w:rPr>
          <w:spacing w:val="-1"/>
          <w:w w:val="85"/>
        </w:rPr>
        <w:t> </w:t>
      </w:r>
      <w:r>
        <w:rPr>
          <w:w w:val="85"/>
        </w:rPr>
        <w:t>that</w:t>
      </w:r>
      <w:r>
        <w:rPr>
          <w:spacing w:val="-1"/>
          <w:w w:val="85"/>
        </w:rPr>
        <w:t> </w:t>
      </w:r>
      <w:r>
        <w:rPr>
          <w:w w:val="85"/>
        </w:rPr>
        <w:t>pressure</w:t>
      </w:r>
      <w:r>
        <w:rPr>
          <w:spacing w:val="-1"/>
          <w:w w:val="85"/>
        </w:rPr>
        <w:t> </w:t>
      </w:r>
      <w:r>
        <w:rPr>
          <w:w w:val="85"/>
        </w:rPr>
        <w:t>falls</w:t>
      </w:r>
      <w:r>
        <w:rPr>
          <w:spacing w:val="-1"/>
          <w:w w:val="85"/>
        </w:rPr>
        <w:t> </w:t>
      </w:r>
      <w:r>
        <w:rPr>
          <w:w w:val="85"/>
        </w:rPr>
        <w:t>as</w:t>
      </w:r>
      <w:r>
        <w:rPr>
          <w:spacing w:val="-1"/>
          <w:w w:val="85"/>
        </w:rPr>
        <w:t> </w:t>
      </w:r>
      <w:r>
        <w:rPr>
          <w:w w:val="85"/>
        </w:rPr>
        <w:t>the</w:t>
      </w:r>
      <w:r>
        <w:rPr>
          <w:spacing w:val="-1"/>
          <w:w w:val="85"/>
        </w:rPr>
        <w:t> </w:t>
      </w:r>
      <w:r>
        <w:rPr>
          <w:w w:val="85"/>
        </w:rPr>
        <w:t>bladder</w:t>
      </w:r>
      <w:r>
        <w:rPr>
          <w:spacing w:val="-1"/>
          <w:w w:val="85"/>
        </w:rPr>
        <w:t> </w:t>
      </w:r>
      <w:r>
        <w:rPr>
          <w:w w:val="85"/>
        </w:rPr>
        <w:t>empties</w:t>
      </w:r>
      <w:r>
        <w:rPr>
          <w:spacing w:val="-1"/>
          <w:w w:val="85"/>
        </w:rPr>
        <w:t> </w:t>
      </w:r>
      <w:r>
        <w:rPr>
          <w:w w:val="85"/>
        </w:rPr>
        <w:t>all</w:t>
      </w:r>
      <w:r>
        <w:rPr>
          <w:spacing w:val="-1"/>
          <w:w w:val="85"/>
        </w:rPr>
        <w:t> </w:t>
      </w:r>
      <w:r>
        <w:rPr>
          <w:w w:val="85"/>
        </w:rPr>
        <w:t>matter</w:t>
      </w:r>
      <w:r>
        <w:rPr>
          <w:rFonts w:ascii="Arial"/>
          <w:w w:val="85"/>
          <w:sz w:val="21"/>
        </w:rPr>
        <w:t>.</w:t>
      </w:r>
      <w:r>
        <w:rPr>
          <w:rFonts w:ascii="Arial"/>
          <w:sz w:val="21"/>
        </w:rPr>
        <w:t> </w:t>
      </w:r>
      <w:r>
        <w:rPr>
          <w:w w:val="85"/>
        </w:rPr>
        <w:t>Actual</w:t>
      </w:r>
    </w:p>
    <w:p>
      <w:pPr>
        <w:pStyle w:val="BodyText"/>
        <w:spacing w:after="0" w:line="271" w:lineRule="auto"/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before="13"/>
        <w:ind w:left="704"/>
        <w:rPr>
          <w:rFonts w:ascii="Arial"/>
          <w:sz w:val="21"/>
        </w:rPr>
      </w:pPr>
      <w:r>
        <w:rPr>
          <w:w w:val="85"/>
        </w:rPr>
        <w:t>peak</w:t>
      </w:r>
      <w:r>
        <w:rPr>
          <w:spacing w:val="-9"/>
          <w:w w:val="85"/>
        </w:rPr>
        <w:t> </w:t>
      </w:r>
      <w:r>
        <w:rPr>
          <w:w w:val="85"/>
        </w:rPr>
        <w:t>pressure</w:t>
      </w:r>
      <w:r>
        <w:rPr>
          <w:spacing w:val="-6"/>
          <w:w w:val="85"/>
        </w:rPr>
        <w:t> </w:t>
      </w:r>
      <w:r>
        <w:rPr>
          <w:w w:val="85"/>
        </w:rPr>
        <w:t>was</w:t>
      </w:r>
      <w:r>
        <w:rPr>
          <w:spacing w:val="-7"/>
          <w:w w:val="85"/>
        </w:rPr>
        <w:t> </w:t>
      </w:r>
      <w:r>
        <w:rPr>
          <w:w w:val="85"/>
        </w:rPr>
        <w:t>likely</w:t>
      </w:r>
      <w:r>
        <w:rPr>
          <w:spacing w:val="-6"/>
          <w:w w:val="85"/>
        </w:rPr>
        <w:t> </w:t>
      </w:r>
      <w:r>
        <w:rPr>
          <w:w w:val="85"/>
        </w:rPr>
        <w:t>higher</w:t>
      </w:r>
      <w:r>
        <w:rPr>
          <w:spacing w:val="-7"/>
          <w:w w:val="85"/>
        </w:rPr>
        <w:t> </w:t>
      </w:r>
      <w:r>
        <w:rPr>
          <w:w w:val="85"/>
        </w:rPr>
        <w:t>than</w:t>
      </w:r>
      <w:r>
        <w:rPr>
          <w:spacing w:val="-6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average</w:t>
      </w:r>
      <w:r>
        <w:rPr>
          <w:spacing w:val="-6"/>
          <w:w w:val="85"/>
        </w:rPr>
        <w:t> </w:t>
      </w:r>
      <w:r>
        <w:rPr>
          <w:w w:val="85"/>
        </w:rPr>
        <w:t>calculated</w:t>
      </w:r>
      <w:r>
        <w:rPr>
          <w:spacing w:val="-6"/>
          <w:w w:val="85"/>
        </w:rPr>
        <w:t> </w:t>
      </w:r>
      <w:r>
        <w:rPr>
          <w:spacing w:val="-2"/>
          <w:w w:val="85"/>
        </w:rPr>
        <w:t>here</w:t>
      </w:r>
      <w:r>
        <w:rPr>
          <w:rFonts w:ascii="Arial"/>
          <w:spacing w:val="-2"/>
          <w:w w:val="85"/>
          <w:sz w:val="21"/>
        </w:rPr>
        <w:t>.</w:t>
      </w:r>
    </w:p>
    <w:p>
      <w:pPr>
        <w:pStyle w:val="BodyText"/>
        <w:spacing w:before="8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0"/>
        </w:rPr>
        <w:t>Safety</w:t>
      </w:r>
      <w:r>
        <w:rPr>
          <w:b/>
          <w:spacing w:val="-4"/>
        </w:rPr>
        <w:t> </w:t>
      </w:r>
      <w:r>
        <w:rPr>
          <w:b/>
          <w:spacing w:val="-4"/>
          <w:w w:val="90"/>
        </w:rPr>
        <w:t>note</w:t>
      </w:r>
    </w:p>
    <w:p>
      <w:pPr>
        <w:pStyle w:val="BodyText"/>
        <w:spacing w:line="271" w:lineRule="auto" w:before="195"/>
        <w:ind w:left="284" w:right="406"/>
        <w:rPr>
          <w:rFonts w:ascii="Arial"/>
          <w:sz w:val="21"/>
        </w:rPr>
      </w:pPr>
      <w:r>
        <w:rPr>
          <w:w w:val="90"/>
        </w:rPr>
        <w:t>Rapid</w:t>
      </w:r>
      <w:r>
        <w:rPr>
          <w:spacing w:val="-15"/>
          <w:w w:val="90"/>
        </w:rPr>
        <w:t> </w:t>
      </w:r>
      <w:r>
        <w:rPr>
          <w:w w:val="90"/>
        </w:rPr>
        <w:t>decompression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very</w:t>
      </w:r>
      <w:r>
        <w:rPr>
          <w:spacing w:val="-15"/>
          <w:w w:val="90"/>
        </w:rPr>
        <w:t> </w:t>
      </w:r>
      <w:r>
        <w:rPr>
          <w:w w:val="90"/>
        </w:rPr>
        <w:t>full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5"/>
          <w:w w:val="90"/>
        </w:rPr>
        <w:t> </w:t>
      </w:r>
      <w:r>
        <w:rPr>
          <w:w w:val="90"/>
        </w:rPr>
        <w:t>cause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wall</w:t>
      </w:r>
      <w:r>
        <w:rPr>
          <w:spacing w:val="-15"/>
          <w:w w:val="90"/>
        </w:rPr>
        <w:t> </w:t>
      </w:r>
      <w:r>
        <w:rPr>
          <w:w w:val="90"/>
        </w:rPr>
        <w:t>bleeding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hematuria</w:t>
      </w:r>
      <w:r>
        <w:rPr>
          <w:rFonts w:ascii="Arial"/>
          <w:w w:val="90"/>
          <w:sz w:val="21"/>
        </w:rPr>
        <w:t>, </w:t>
      </w:r>
      <w:r>
        <w:rPr>
          <w:w w:val="85"/>
        </w:rPr>
        <w:t>hypotension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or vagal symptoms</w:t>
      </w:r>
      <w:r>
        <w:rPr>
          <w:rFonts w:ascii="Arial"/>
          <w:w w:val="85"/>
          <w:sz w:val="21"/>
        </w:rPr>
        <w:t>.</w:t>
      </w:r>
      <w:r>
        <w:rPr>
          <w:rFonts w:ascii="Arial"/>
          <w:sz w:val="21"/>
        </w:rPr>
        <w:t> </w:t>
      </w:r>
      <w:r>
        <w:rPr>
          <w:w w:val="85"/>
        </w:rPr>
        <w:t>In practice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especially with a large residual volume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drainage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o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4"/>
          <w:w w:val="90"/>
        </w:rPr>
        <w:t> </w:t>
      </w:r>
      <w:r>
        <w:rPr>
          <w:w w:val="90"/>
        </w:rPr>
        <w:t>initially</w:t>
      </w:r>
      <w:r>
        <w:rPr>
          <w:spacing w:val="-14"/>
          <w:w w:val="90"/>
        </w:rPr>
        <w:t> </w:t>
      </w:r>
      <w:r>
        <w:rPr>
          <w:w w:val="90"/>
        </w:rPr>
        <w:t>controlled</w:t>
      </w:r>
      <w:r>
        <w:rPr>
          <w:spacing w:val="-14"/>
          <w:w w:val="90"/>
        </w:rPr>
        <w:t> </w:t>
      </w:r>
      <w:r>
        <w:rPr>
          <w:w w:val="90"/>
        </w:rPr>
        <w:t>or</w:t>
      </w:r>
      <w:r>
        <w:rPr>
          <w:spacing w:val="-14"/>
          <w:w w:val="90"/>
        </w:rPr>
        <w:t> </w:t>
      </w:r>
      <w:r>
        <w:rPr>
          <w:w w:val="90"/>
        </w:rPr>
        <w:t>intermittent</w:t>
      </w:r>
      <w:r>
        <w:rPr>
          <w:spacing w:val="-14"/>
          <w:w w:val="90"/>
        </w:rPr>
        <w:t> </w:t>
      </w:r>
      <w:r>
        <w:rPr>
          <w:w w:val="90"/>
        </w:rPr>
        <w:t>rather</w:t>
      </w:r>
      <w:r>
        <w:rPr>
          <w:spacing w:val="-14"/>
          <w:w w:val="90"/>
        </w:rPr>
        <w:t> </w:t>
      </w:r>
      <w:r>
        <w:rPr>
          <w:w w:val="90"/>
        </w:rPr>
        <w:t>than</w:t>
      </w:r>
      <w:r>
        <w:rPr>
          <w:spacing w:val="-14"/>
          <w:w w:val="90"/>
        </w:rPr>
        <w:t> </w:t>
      </w:r>
      <w:r>
        <w:rPr>
          <w:w w:val="90"/>
        </w:rPr>
        <w:t>allowing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full</w:t>
      </w:r>
      <w:r>
        <w:rPr>
          <w:spacing w:val="-14"/>
          <w:w w:val="90"/>
        </w:rPr>
        <w:t> </w:t>
      </w:r>
      <w:r>
        <w:rPr>
          <w:rFonts w:ascii="Arial"/>
          <w:w w:val="90"/>
          <w:sz w:val="21"/>
        </w:rPr>
        <w:t>700 </w:t>
      </w:r>
      <w:r>
        <w:rPr>
          <w:w w:val="90"/>
        </w:rPr>
        <w:t>mL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evacuate</w:t>
      </w:r>
      <w:r>
        <w:rPr>
          <w:spacing w:val="-14"/>
          <w:w w:val="90"/>
        </w:rPr>
        <w:t> </w:t>
      </w:r>
      <w:r>
        <w:rPr>
          <w:w w:val="90"/>
        </w:rPr>
        <w:t>in seconds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20"/>
          <w:w w:val="90"/>
        </w:rPr>
        <w:t> </w:t>
      </w:r>
      <w:r>
        <w:rPr>
          <w:w w:val="90"/>
        </w:rPr>
        <w:t>this</w:t>
      </w:r>
      <w:r>
        <w:rPr>
          <w:spacing w:val="-20"/>
          <w:w w:val="90"/>
        </w:rPr>
        <w:t> </w:t>
      </w:r>
      <w:r>
        <w:rPr>
          <w:w w:val="90"/>
        </w:rPr>
        <w:t>happened</w:t>
      </w:r>
      <w:r>
        <w:rPr>
          <w:spacing w:val="-20"/>
          <w:w w:val="90"/>
        </w:rPr>
        <w:t> </w:t>
      </w:r>
      <w:r>
        <w:rPr>
          <w:w w:val="90"/>
        </w:rPr>
        <w:t>to</w:t>
      </w:r>
      <w:r>
        <w:rPr>
          <w:spacing w:val="-20"/>
          <w:w w:val="90"/>
        </w:rPr>
        <w:t> </w:t>
      </w:r>
      <w:r>
        <w:rPr>
          <w:w w:val="90"/>
        </w:rPr>
        <w:t>a</w:t>
      </w:r>
      <w:r>
        <w:rPr>
          <w:spacing w:val="-20"/>
          <w:w w:val="90"/>
        </w:rPr>
        <w:t> </w:t>
      </w:r>
      <w:r>
        <w:rPr>
          <w:w w:val="90"/>
        </w:rPr>
        <w:t>person</w:t>
      </w:r>
      <w:r>
        <w:rPr>
          <w:spacing w:val="-20"/>
          <w:w w:val="90"/>
        </w:rPr>
        <w:t> </w:t>
      </w:r>
      <w:r>
        <w:rPr>
          <w:w w:val="90"/>
        </w:rPr>
        <w:t>and</w:t>
      </w:r>
      <w:r>
        <w:rPr>
          <w:spacing w:val="-20"/>
          <w:w w:val="90"/>
        </w:rPr>
        <w:t> </w:t>
      </w:r>
      <w:r>
        <w:rPr>
          <w:w w:val="90"/>
        </w:rPr>
        <w:t>there</w:t>
      </w:r>
      <w:r>
        <w:rPr>
          <w:spacing w:val="-20"/>
          <w:w w:val="90"/>
        </w:rPr>
        <w:t> </w:t>
      </w:r>
      <w:r>
        <w:rPr>
          <w:w w:val="90"/>
        </w:rPr>
        <w:t>is</w:t>
      </w:r>
      <w:r>
        <w:rPr>
          <w:spacing w:val="-20"/>
          <w:w w:val="90"/>
        </w:rPr>
        <w:t> </w:t>
      </w:r>
      <w:r>
        <w:rPr>
          <w:w w:val="90"/>
        </w:rPr>
        <w:t>hematuria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dizziness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20"/>
          <w:w w:val="90"/>
        </w:rPr>
        <w:t> </w:t>
      </w:r>
      <w:r>
        <w:rPr>
          <w:w w:val="90"/>
        </w:rPr>
        <w:t>inability</w:t>
      </w:r>
      <w:r>
        <w:rPr>
          <w:spacing w:val="-20"/>
          <w:w w:val="90"/>
        </w:rPr>
        <w:t> </w:t>
      </w:r>
      <w:r>
        <w:rPr>
          <w:w w:val="90"/>
        </w:rPr>
        <w:t>to urinate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erward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they</w:t>
      </w:r>
      <w:r>
        <w:rPr>
          <w:spacing w:val="-24"/>
          <w:w w:val="90"/>
        </w:rPr>
        <w:t> </w:t>
      </w:r>
      <w:r>
        <w:rPr>
          <w:w w:val="90"/>
        </w:rPr>
        <w:t>should</w:t>
      </w:r>
      <w:r>
        <w:rPr>
          <w:spacing w:val="-24"/>
          <w:w w:val="90"/>
        </w:rPr>
        <w:t> </w:t>
      </w:r>
      <w:r>
        <w:rPr>
          <w:w w:val="90"/>
        </w:rPr>
        <w:t>seek</w:t>
      </w:r>
      <w:r>
        <w:rPr>
          <w:spacing w:val="-24"/>
          <w:w w:val="90"/>
        </w:rPr>
        <w:t> </w:t>
      </w:r>
      <w:r>
        <w:rPr>
          <w:w w:val="90"/>
        </w:rPr>
        <w:t>urgent</w:t>
      </w:r>
      <w:r>
        <w:rPr>
          <w:spacing w:val="-24"/>
          <w:w w:val="90"/>
        </w:rPr>
        <w:t> </w:t>
      </w:r>
      <w:r>
        <w:rPr>
          <w:w w:val="90"/>
        </w:rPr>
        <w:t>medical</w:t>
      </w:r>
      <w:r>
        <w:rPr>
          <w:spacing w:val="-23"/>
          <w:w w:val="90"/>
        </w:rPr>
        <w:t> </w:t>
      </w:r>
      <w:r>
        <w:rPr>
          <w:w w:val="90"/>
        </w:rPr>
        <w:t>assessment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1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7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/12576831/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repub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eur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</w:t>
        </w:r>
        <w:r>
          <w:rPr>
            <w:rFonts w:ascii="Palatino Linotype"/>
            <w:spacing w:val="-2"/>
            <w:sz w:val="18"/>
            <w:u w:val="single"/>
          </w:rPr>
          <w:t>/14767/3798616.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reference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medscape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cc</w:t>
        </w:r>
        <w:r>
          <w:rPr>
            <w:rFonts w:ascii="Palatino Linotype"/>
            <w:spacing w:val="-2"/>
            <w:sz w:val="18"/>
            <w:u w:val="single"/>
          </w:rPr>
          <w:t>2/</w:t>
        </w:r>
        <w:r>
          <w:rPr>
            <w:spacing w:val="-2"/>
            <w:sz w:val="19"/>
            <w:u w:val="single"/>
          </w:rPr>
          <w:t>p</w:t>
        </w:r>
        <w:r>
          <w:rPr>
            <w:rFonts w:ascii="Palatino Linotype"/>
            <w:spacing w:val="-2"/>
            <w:sz w:val="18"/>
            <w:u w:val="single"/>
          </w:rPr>
          <w:t>10/</w:t>
        </w:r>
        <w:r>
          <w:rPr>
            <w:spacing w:val="-2"/>
            <w:sz w:val="19"/>
            <w:u w:val="single"/>
          </w:rPr>
          <w:t>neuro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rFonts w:ascii="Palatino Linotype"/>
            <w:spacing w:val="59"/>
            <w:sz w:val="18"/>
            <w:u w:val="single"/>
          </w:rPr>
          <w:t> 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eau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guidelines</w:t>
        </w:r>
        <w:r>
          <w:rPr>
            <w:rFonts w:ascii="Palatino Linotype"/>
            <w:spacing w:val="-2"/>
            <w:sz w:val="18"/>
            <w:u w:val="single"/>
          </w:rPr>
          <w:t>-2026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10012</w:t>
        </w:r>
        <w:r>
          <w:rPr>
            <w:spacing w:val="-2"/>
            <w:sz w:val="19"/>
            <w:u w:val="single"/>
          </w:rPr>
          <w:t>bv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9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admin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api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polscientific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download</w:t>
        </w:r>
        <w:r>
          <w:rPr>
            <w:rFonts w:ascii="Palatino Linotype"/>
            <w:spacing w:val="-2"/>
            <w:sz w:val="18"/>
            <w:u w:val="single"/>
          </w:rPr>
          <w:t>/826/</w:t>
        </w:r>
        <w:r>
          <w:rPr>
            <w:spacing w:val="-2"/>
            <w:sz w:val="19"/>
            <w:u w:val="single"/>
          </w:rPr>
          <w:t>pdf</w:t>
        </w:r>
        <w:r>
          <w:rPr>
            <w:rFonts w:ascii="Palatino Linotype"/>
            <w:spacing w:val="-2"/>
            <w:sz w:val="18"/>
            <w:u w:val="single"/>
          </w:rPr>
          <w:t>_7/1275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abdominalkey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the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normal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study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0" w:lineRule="auto" w:before="163" w:after="0"/>
        <w:ind w:left="704" w:right="347" w:hanging="199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/92025776/</w:t>
        </w:r>
        <w:r>
          <w:rPr>
            <w:spacing w:val="-2"/>
            <w:sz w:val="19"/>
            <w:u w:val="single"/>
          </w:rPr>
          <w:t>Comparison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water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air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charged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transducer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catheter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pressures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in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th</w:t>
        </w:r>
      </w:hyperlink>
      <w:r>
        <w:rPr>
          <w:spacing w:val="40"/>
          <w:sz w:val="19"/>
          <w:u w:val="none"/>
        </w:rPr>
        <w:t> </w:t>
      </w:r>
      <w:hyperlink r:id="rId11"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evaluation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cystometrogram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voiding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pressure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6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2357985</wp:posOffset>
                </wp:positionH>
                <wp:positionV relativeFrom="paragraph">
                  <wp:posOffset>197240</wp:posOffset>
                </wp:positionV>
                <wp:extent cx="488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31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8314" y="0"/>
                              </a:lnTo>
                              <a:lnTo>
                                <a:pt x="4831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5.668137pt;margin-top:15.530747pt;width:3.804271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quizlet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study</w:t>
        </w:r>
        <w:r>
          <w:rPr>
            <w:rFonts w:ascii="Palatino Linotype"/>
            <w:spacing w:val="-2"/>
            <w:sz w:val="18"/>
            <w:u w:val="none"/>
          </w:rPr>
          <w:t>-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uides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basic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concepts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mechanical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ventilation</w:t>
        </w:r>
        <w:r>
          <w:rPr>
            <w:rFonts w:ascii="Palatino Linotype"/>
            <w:spacing w:val="-2"/>
            <w:sz w:val="18"/>
            <w:u w:val="single"/>
          </w:rPr>
          <w:t>-7</w:t>
        </w:r>
        <w:r>
          <w:rPr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76</w:t>
        </w:r>
        <w:r>
          <w:rPr>
            <w:spacing w:val="-2"/>
            <w:sz w:val="19"/>
            <w:u w:val="single"/>
          </w:rPr>
          <w:t>f</w:t>
        </w:r>
        <w:r>
          <w:rPr>
            <w:rFonts w:ascii="Palatino Linotype"/>
            <w:spacing w:val="-2"/>
            <w:sz w:val="18"/>
            <w:u w:val="single"/>
          </w:rPr>
          <w:t>50</w:t>
        </w:r>
        <w:r>
          <w:rPr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</w:t>
        </w:r>
        <w:r>
          <w:rPr>
            <w:rFonts w:ascii="Palatino Linotype"/>
            <w:spacing w:val="-2"/>
            <w:sz w:val="18"/>
            <w:u w:val="single"/>
          </w:rPr>
          <w:t>87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-4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02-</w:t>
        </w:r>
        <w:r>
          <w:rPr>
            <w:spacing w:val="-2"/>
            <w:sz w:val="19"/>
            <w:u w:val="single"/>
          </w:rPr>
          <w:t>ad</w:t>
        </w:r>
        <w:r>
          <w:rPr>
            <w:rFonts w:ascii="Palatino Linotype"/>
            <w:spacing w:val="-2"/>
            <w:sz w:val="18"/>
            <w:u w:val="single"/>
          </w:rPr>
          <w:t>41-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4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4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98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394</w:t>
        </w:r>
        <w:r>
          <w:rPr>
            <w:spacing w:val="-2"/>
            <w:sz w:val="19"/>
            <w:u w:val="single"/>
          </w:rPr>
          <w:t>c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3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/12707877/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/10573772/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/7087025/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/4897285/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/22190105/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3726771/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562310/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8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Palatino Linotype"/>
            <w:spacing w:val="-2"/>
            <w:sz w:val="18"/>
            <w:u w:val="single"/>
          </w:rPr>
          <w:t>/44/000104.</w:t>
        </w:r>
        <w:r>
          <w:rPr>
            <w:spacing w:val="-2"/>
            <w:sz w:val="19"/>
            <w:u w:val="single"/>
          </w:rPr>
          <w:t>pdf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7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5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pubmed.ncbi.nlm.nih.gov/12576831/" TargetMode="External"/><Relationship Id="rId7" Type="http://schemas.openxmlformats.org/officeDocument/2006/relationships/hyperlink" Target="https://repub.eur.nl/pub/14767/3798616.pdf" TargetMode="External"/><Relationship Id="rId8" Type="http://schemas.openxmlformats.org/officeDocument/2006/relationships/hyperlink" Target="https://reference.medscape.com/cc2/p10/neuro-urology-eau-guidelines-2026a10012bv" TargetMode="External"/><Relationship Id="rId9" Type="http://schemas.openxmlformats.org/officeDocument/2006/relationships/hyperlink" Target="https://admin-api.polscientific.com/index.php/bladder/article/download/826/pdf_7/1275" TargetMode="External"/><Relationship Id="rId10" Type="http://schemas.openxmlformats.org/officeDocument/2006/relationships/hyperlink" Target="https://abdominalkey.com/the-normal-study/" TargetMode="External"/><Relationship Id="rId11" Type="http://schemas.openxmlformats.org/officeDocument/2006/relationships/hyperlink" Target="https://www.academia.edu/92025776/Comparison_of_water_and_air_charged_transducer_catheter_pressures_in_the_evaluation_of_cystometrogram_and_voiding_pressure_studies" TargetMode="External"/><Relationship Id="rId12" Type="http://schemas.openxmlformats.org/officeDocument/2006/relationships/hyperlink" Target="https://quizlet.com/study-guides/basic-concepts-of-mechanical-ventilation-7c76f50c-f87d-4d02-ad41-b4e4e98b394c" TargetMode="External"/><Relationship Id="rId13" Type="http://schemas.openxmlformats.org/officeDocument/2006/relationships/hyperlink" Target="https://pubmed.ncbi.nlm.nih.gov/12707877/" TargetMode="External"/><Relationship Id="rId14" Type="http://schemas.openxmlformats.org/officeDocument/2006/relationships/hyperlink" Target="https://pubmed.ncbi.nlm.nih.gov/10573772/" TargetMode="External"/><Relationship Id="rId15" Type="http://schemas.openxmlformats.org/officeDocument/2006/relationships/hyperlink" Target="https://pubmed.ncbi.nlm.nih.gov/7087025/" TargetMode="External"/><Relationship Id="rId16" Type="http://schemas.openxmlformats.org/officeDocument/2006/relationships/hyperlink" Target="https://pubmed.ncbi.nlm.nih.gov/4897285/" TargetMode="External"/><Relationship Id="rId17" Type="http://schemas.openxmlformats.org/officeDocument/2006/relationships/hyperlink" Target="https://pubmed.ncbi.nlm.nih.gov/22190105/" TargetMode="External"/><Relationship Id="rId18" Type="http://schemas.openxmlformats.org/officeDocument/2006/relationships/hyperlink" Target="https://pmc.ncbi.nlm.nih.gov/articles/PMC3726771/" TargetMode="External"/><Relationship Id="rId19" Type="http://schemas.openxmlformats.org/officeDocument/2006/relationships/hyperlink" Target="https://www.ncbi.nlm.nih.gov/books/NBK562310/" TargetMode="External"/><Relationship Id="rId20" Type="http://schemas.openxmlformats.org/officeDocument/2006/relationships/hyperlink" Target="https://www.ics.org/Abstracts/Publish/44/000104.pdf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2026-11-01T17:48:29Z</dcterms:created>
  <dcterms:modified xsi:type="dcterms:W3CDTF">2026-11-01T17:48:29Z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