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4" w:lineRule="auto"/>
      </w:pPr>
      <w:r>
        <w:rPr>
          <w:w w:val="85"/>
        </w:rPr>
        <w:t>what</w:t>
      </w:r>
      <w:r>
        <w:rPr>
          <w:spacing w:val="-12"/>
          <w:w w:val="85"/>
        </w:rPr>
        <w:t> </w:t>
      </w:r>
      <w:r>
        <w:rPr>
          <w:w w:val="85"/>
        </w:rPr>
        <w:t>is</w:t>
      </w:r>
      <w:r>
        <w:rPr>
          <w:spacing w:val="-12"/>
          <w:w w:val="85"/>
        </w:rPr>
        <w:t> </w:t>
      </w:r>
      <w:r>
        <w:rPr>
          <w:w w:val="85"/>
        </w:rPr>
        <w:t>the</w:t>
      </w:r>
      <w:r>
        <w:rPr>
          <w:spacing w:val="-12"/>
          <w:w w:val="85"/>
        </w:rPr>
        <w:t> </w:t>
      </w:r>
      <w:r>
        <w:rPr>
          <w:w w:val="85"/>
        </w:rPr>
        <w:t>maximum</w:t>
      </w:r>
      <w:r>
        <w:rPr>
          <w:spacing w:val="-12"/>
          <w:w w:val="85"/>
        </w:rPr>
        <w:t> </w:t>
      </w:r>
      <w:r>
        <w:rPr>
          <w:w w:val="85"/>
        </w:rPr>
        <w:t>recorded</w:t>
      </w:r>
      <w:r>
        <w:rPr>
          <w:spacing w:val="-12"/>
          <w:w w:val="85"/>
        </w:rPr>
        <w:t> </w:t>
      </w:r>
      <w:r>
        <w:rPr>
          <w:w w:val="85"/>
        </w:rPr>
        <w:t>mmhg</w:t>
      </w:r>
      <w:r>
        <w:rPr>
          <w:spacing w:val="-12"/>
          <w:w w:val="85"/>
        </w:rPr>
        <w:t> </w:t>
      </w:r>
      <w:r>
        <w:rPr>
          <w:w w:val="85"/>
        </w:rPr>
        <w:t>of</w:t>
      </w:r>
      <w:r>
        <w:rPr>
          <w:spacing w:val="-12"/>
          <w:w w:val="85"/>
        </w:rPr>
        <w:t> </w:t>
      </w:r>
      <w:r>
        <w:rPr>
          <w:w w:val="85"/>
        </w:rPr>
        <w:t>a</w:t>
      </w:r>
      <w:r>
        <w:rPr>
          <w:spacing w:val="-12"/>
          <w:w w:val="85"/>
        </w:rPr>
        <w:t> </w:t>
      </w:r>
      <w:r>
        <w:rPr>
          <w:w w:val="85"/>
        </w:rPr>
        <w:t>newly </w:t>
      </w:r>
      <w:r>
        <w:rPr>
          <w:w w:val="90"/>
        </w:rPr>
        <w:t>cathed</w:t>
      </w:r>
      <w:r>
        <w:rPr>
          <w:spacing w:val="-8"/>
          <w:w w:val="90"/>
        </w:rPr>
        <w:t> </w:t>
      </w:r>
      <w:r>
        <w:rPr>
          <w:w w:val="90"/>
        </w:rPr>
        <w:t>patient</w:t>
      </w:r>
    </w:p>
    <w:p>
      <w:pPr>
        <w:pStyle w:val="BodyText"/>
        <w:spacing w:line="278" w:lineRule="auto" w:before="202"/>
        <w:ind w:left="284" w:right="177"/>
        <w:rPr>
          <w:rFonts w:ascii="Arial" w:hAnsi="Arial"/>
          <w:sz w:val="21"/>
        </w:rPr>
      </w:pPr>
      <w:r>
        <w:rPr>
          <w:w w:val="85"/>
        </w:rPr>
        <w:t>There is </w:t>
      </w:r>
      <w:r>
        <w:rPr>
          <w:b/>
          <w:w w:val="85"/>
        </w:rPr>
        <w:t>no well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established single </w:t>
      </w:r>
      <w:r>
        <w:rPr>
          <w:rFonts w:ascii="Arial" w:hAnsi="Arial"/>
          <w:b/>
          <w:w w:val="85"/>
          <w:sz w:val="21"/>
        </w:rPr>
        <w:t>“</w:t>
      </w:r>
      <w:r>
        <w:rPr>
          <w:b/>
          <w:w w:val="85"/>
        </w:rPr>
        <w:t>maximum recorded mmHg</w:t>
      </w:r>
      <w:r>
        <w:rPr>
          <w:rFonts w:ascii="Arial" w:hAnsi="Arial"/>
          <w:b/>
          <w:w w:val="85"/>
          <w:sz w:val="21"/>
        </w:rPr>
        <w:t>” </w:t>
      </w:r>
      <w:r>
        <w:rPr>
          <w:b/>
          <w:w w:val="85"/>
        </w:rPr>
        <w:t>for a newly catheterized </w:t>
      </w:r>
      <w:r>
        <w:rPr>
          <w:b/>
          <w:w w:val="90"/>
        </w:rPr>
        <w:t>patient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Bladder</w:t>
      </w:r>
      <w:r>
        <w:rPr>
          <w:spacing w:val="-8"/>
          <w:w w:val="90"/>
        </w:rPr>
        <w:t> </w:t>
      </w:r>
      <w:r>
        <w:rPr>
          <w:w w:val="90"/>
        </w:rPr>
        <w:t>pressure</w:t>
      </w:r>
      <w:r>
        <w:rPr>
          <w:spacing w:val="-8"/>
          <w:w w:val="90"/>
        </w:rPr>
        <w:t> </w:t>
      </w:r>
      <w:r>
        <w:rPr>
          <w:w w:val="90"/>
        </w:rPr>
        <w:t>at</w:t>
      </w:r>
      <w:r>
        <w:rPr>
          <w:spacing w:val="-8"/>
          <w:w w:val="90"/>
        </w:rPr>
        <w:t> </w:t>
      </w:r>
      <w:r>
        <w:rPr>
          <w:w w:val="90"/>
        </w:rPr>
        <w:t>catheter</w:t>
      </w:r>
      <w:r>
        <w:rPr>
          <w:spacing w:val="-8"/>
          <w:w w:val="90"/>
        </w:rPr>
        <w:t> </w:t>
      </w:r>
      <w:r>
        <w:rPr>
          <w:w w:val="90"/>
        </w:rPr>
        <w:t>insertion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highly</w:t>
      </w:r>
      <w:r>
        <w:rPr>
          <w:spacing w:val="-8"/>
          <w:w w:val="90"/>
        </w:rPr>
        <w:t> </w:t>
      </w:r>
      <w:r>
        <w:rPr>
          <w:w w:val="90"/>
        </w:rPr>
        <w:t>variable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routinely</w:t>
      </w:r>
      <w:r>
        <w:rPr>
          <w:spacing w:val="-8"/>
          <w:w w:val="90"/>
        </w:rPr>
        <w:t> </w:t>
      </w:r>
      <w:r>
        <w:rPr>
          <w:w w:val="90"/>
        </w:rPr>
        <w:t>measured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most catheterizations record the drained volume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pressure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35"/>
        <w:rPr>
          <w:rFonts w:ascii="Arial"/>
        </w:rPr>
      </w:pPr>
    </w:p>
    <w:p>
      <w:pPr>
        <w:pStyle w:val="Heading1"/>
        <w:spacing w:before="1"/>
        <w:rPr>
          <w:b/>
        </w:rPr>
      </w:pPr>
      <w:r>
        <w:rPr>
          <w:b/>
          <w:w w:val="80"/>
        </w:rPr>
        <w:t>Best</w:t>
      </w:r>
      <w:r>
        <w:rPr>
          <w:b/>
          <w:spacing w:val="8"/>
        </w:rPr>
        <w:t> </w:t>
      </w:r>
      <w:r>
        <w:rPr>
          <w:b/>
          <w:w w:val="80"/>
        </w:rPr>
        <w:t>available</w:t>
      </w:r>
      <w:r>
        <w:rPr>
          <w:b/>
          <w:spacing w:val="9"/>
        </w:rPr>
        <w:t> </w:t>
      </w:r>
      <w:r>
        <w:rPr>
          <w:b/>
          <w:w w:val="80"/>
        </w:rPr>
        <w:t>reference</w:t>
      </w:r>
      <w:r>
        <w:rPr>
          <w:b/>
          <w:spacing w:val="8"/>
        </w:rPr>
        <w:t> </w:t>
      </w:r>
      <w:r>
        <w:rPr>
          <w:b/>
          <w:spacing w:val="-2"/>
          <w:w w:val="80"/>
        </w:rPr>
        <w:t>points</w:t>
      </w:r>
    </w:p>
    <w:p>
      <w:pPr>
        <w:pStyle w:val="BodyText"/>
        <w:spacing w:line="278" w:lineRule="auto" w:before="203"/>
        <w:ind w:left="704" w:right="126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194643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26279pt;width:3.75pt;height:3.75pt;mso-position-horizontal-relative:page;mso-position-vertical-relative:paragraph;z-index:15728640" id="docshape1" coordorigin="1530,307" coordsize="75,75" path="m1572,382l1563,382,1558,381,1530,349,1530,339,1563,307,1572,307,1605,339,1605,344,1605,349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In</w:t>
      </w:r>
      <w:r>
        <w:rPr>
          <w:spacing w:val="-10"/>
          <w:w w:val="90"/>
        </w:rPr>
        <w:t> </w:t>
      </w:r>
      <w:r>
        <w:rPr>
          <w:w w:val="90"/>
        </w:rPr>
        <w:t>healthy</w:t>
      </w:r>
      <w:r>
        <w:rPr>
          <w:spacing w:val="-10"/>
          <w:w w:val="90"/>
        </w:rPr>
        <w:t> </w:t>
      </w:r>
      <w:r>
        <w:rPr>
          <w:w w:val="90"/>
        </w:rPr>
        <w:t>male</w:t>
      </w:r>
      <w:r>
        <w:rPr>
          <w:spacing w:val="-10"/>
          <w:w w:val="90"/>
        </w:rPr>
        <w:t> </w:t>
      </w:r>
      <w:r>
        <w:rPr>
          <w:w w:val="90"/>
        </w:rPr>
        <w:t>volunteers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average</w:t>
      </w:r>
      <w:r>
        <w:rPr>
          <w:spacing w:val="-10"/>
          <w:w w:val="90"/>
        </w:rPr>
        <w:t> </w:t>
      </w:r>
      <w:r>
        <w:rPr>
          <w:b/>
          <w:w w:val="90"/>
        </w:rPr>
        <w:t>maximum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isovolumetric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bladder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pressure</w:t>
      </w:r>
      <w:r>
        <w:rPr>
          <w:rFonts w:ascii="Arial" w:hAnsi="Arial"/>
          <w:w w:val="90"/>
          <w:sz w:val="21"/>
        </w:rPr>
        <w:t>— </w:t>
      </w:r>
      <w:r>
        <w:rPr>
          <w:w w:val="90"/>
        </w:rPr>
        <w:t>pressure</w:t>
      </w:r>
      <w:r>
        <w:rPr>
          <w:spacing w:val="-1"/>
          <w:w w:val="90"/>
        </w:rPr>
        <w:t> </w:t>
      </w:r>
      <w:r>
        <w:rPr>
          <w:w w:val="90"/>
        </w:rPr>
        <w:t>generated</w:t>
      </w:r>
      <w:r>
        <w:rPr>
          <w:spacing w:val="-1"/>
          <w:w w:val="90"/>
        </w:rPr>
        <w:t> </w:t>
      </w:r>
      <w:r>
        <w:rPr>
          <w:w w:val="90"/>
        </w:rPr>
        <w:t>when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"/>
          <w:w w:val="90"/>
        </w:rPr>
        <w:t> </w:t>
      </w:r>
      <w:r>
        <w:rPr>
          <w:w w:val="90"/>
        </w:rPr>
        <w:t>is</w:t>
      </w:r>
      <w:r>
        <w:rPr>
          <w:spacing w:val="-1"/>
          <w:w w:val="90"/>
        </w:rPr>
        <w:t> </w:t>
      </w:r>
      <w:r>
        <w:rPr>
          <w:w w:val="90"/>
        </w:rPr>
        <w:t>brie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y</w:t>
      </w:r>
      <w:r>
        <w:rPr>
          <w:spacing w:val="-1"/>
          <w:w w:val="90"/>
        </w:rPr>
        <w:t> </w:t>
      </w:r>
      <w:r>
        <w:rPr>
          <w:w w:val="90"/>
        </w:rPr>
        <w:t>interrupted</w:t>
      </w:r>
      <w:r>
        <w:rPr>
          <w:spacing w:val="-1"/>
          <w:w w:val="90"/>
        </w:rPr>
        <w:t> </w:t>
      </w:r>
      <w:r>
        <w:rPr>
          <w:w w:val="90"/>
        </w:rPr>
        <w:t>during</w:t>
      </w:r>
      <w:r>
        <w:rPr>
          <w:spacing w:val="-1"/>
          <w:w w:val="90"/>
        </w:rPr>
        <w:t> </w:t>
      </w:r>
      <w:r>
        <w:rPr>
          <w:w w:val="90"/>
        </w:rPr>
        <w:t>voiding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was</w:t>
      </w:r>
      <w:r>
        <w:rPr>
          <w:spacing w:val="-1"/>
          <w:w w:val="90"/>
        </w:rPr>
        <w:t> </w:t>
      </w:r>
      <w:r>
        <w:rPr>
          <w:w w:val="90"/>
        </w:rPr>
        <w:t>about</w:t>
      </w:r>
      <w:r>
        <w:rPr>
          <w:spacing w:val="-1"/>
          <w:w w:val="90"/>
        </w:rPr>
        <w:t> </w:t>
      </w:r>
      <w:r>
        <w:rPr>
          <w:rFonts w:ascii="Arial" w:hAnsi="Arial"/>
          <w:b/>
          <w:w w:val="90"/>
          <w:sz w:val="21"/>
        </w:rPr>
        <w:t>12.2 </w:t>
      </w:r>
      <w:r>
        <w:rPr>
          <w:b/>
          <w:w w:val="90"/>
        </w:rPr>
        <w:t>kPa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</w:t>
      </w:r>
      <w:r>
        <w:rPr/>
        <w:t>roughly </w:t>
      </w:r>
      <w:r>
        <w:rPr>
          <w:rFonts w:ascii="Arial" w:hAnsi="Arial"/>
          <w:b/>
          <w:sz w:val="21"/>
        </w:rPr>
        <w:t>92 </w:t>
      </w:r>
      <w:r>
        <w:rPr>
          <w:b/>
        </w:rPr>
        <w:t>mmHg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[1]</w:t>
      </w:r>
    </w:p>
    <w:p>
      <w:pPr>
        <w:pStyle w:val="BodyText"/>
        <w:spacing w:line="261" w:lineRule="auto" w:before="95"/>
        <w:ind w:left="704" w:right="177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126328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9.947153pt;width:3.75pt;height:3.75pt;mso-position-horizontal-relative:page;mso-position-vertical-relative:paragraph;z-index:15729152" id="docshape2" coordorigin="1530,199" coordsize="75,75" path="m1572,274l1563,274,1558,273,1530,241,1530,231,1563,199,1572,199,1605,231,1605,236,1605,241,1577,273,1572,27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In chronic urinary 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 bladder end</w:t>
      </w:r>
      <w:r>
        <w:rPr>
          <w:rFonts w:ascii="Arial" w:hAnsi="Arial"/>
          <w:w w:val="90"/>
          <w:sz w:val="21"/>
        </w:rPr>
        <w:t>-ﬁ</w:t>
      </w:r>
      <w:r>
        <w:rPr>
          <w:w w:val="90"/>
        </w:rPr>
        <w:t>lling pressure above </w:t>
      </w:r>
      <w:r>
        <w:rPr>
          <w:rFonts w:ascii="Arial" w:hAnsi="Arial"/>
          <w:b/>
          <w:w w:val="90"/>
          <w:sz w:val="21"/>
        </w:rPr>
        <w:t>25 </w:t>
      </w:r>
      <w:r>
        <w:rPr>
          <w:b/>
          <w:w w:val="90"/>
        </w:rPr>
        <w:t>cmH</w:t>
      </w:r>
      <w:r>
        <w:rPr>
          <w:rFonts w:ascii="Arial" w:hAnsi="Arial"/>
          <w:b/>
          <w:w w:val="90"/>
          <w:sz w:val="21"/>
        </w:rPr>
        <w:t>2</w:t>
      </w:r>
      <w:r>
        <w:rPr>
          <w:b/>
          <w:w w:val="90"/>
        </w:rPr>
        <w:t>O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about </w:t>
      </w:r>
      <w:r>
        <w:rPr>
          <w:rFonts w:ascii="Arial" w:hAnsi="Arial"/>
          <w:b/>
          <w:w w:val="90"/>
          <w:sz w:val="21"/>
        </w:rPr>
        <w:t>18 </w:t>
      </w:r>
      <w:r>
        <w:rPr>
          <w:b/>
          <w:w w:val="90"/>
        </w:rPr>
        <w:t>mmHg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z w:val="21"/>
        </w:rPr>
        <w:t> </w:t>
      </w:r>
      <w:r>
        <w:rPr>
          <w:w w:val="90"/>
        </w:rPr>
        <w:t>is classi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ed as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high pressure</w:t>
      </w:r>
      <w:r>
        <w:rPr>
          <w:rFonts w:ascii="Arial" w:hAnsi="Arial"/>
          <w:w w:val="90"/>
          <w:sz w:val="21"/>
        </w:rPr>
        <w:t>,” </w:t>
      </w:r>
      <w:r>
        <w:rPr>
          <w:w w:val="90"/>
        </w:rPr>
        <w:t>and intravesical pressure can remain elevated </w:t>
      </w:r>
      <w:r>
        <w:rPr/>
        <w:t>through</w:t>
      </w:r>
      <w:r>
        <w:rPr>
          <w:spacing w:val="-14"/>
        </w:rPr>
        <w:t> </w:t>
      </w:r>
      <w:r>
        <w:rPr/>
        <w:t>voiding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[2]</w:t>
      </w:r>
    </w:p>
    <w:p>
      <w:pPr>
        <w:pStyle w:val="BodyText"/>
        <w:spacing w:line="278" w:lineRule="auto" w:before="117"/>
        <w:ind w:left="704" w:right="177" w:hanging="255"/>
        <w:rPr>
          <w:rFonts w:ascii="Calibri" w:hAnsi="Calibri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w w:val="90"/>
        </w:rPr>
        <w:t>intra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abdominal</w:t>
      </w:r>
      <w:r>
        <w:rPr>
          <w:spacing w:val="-9"/>
          <w:w w:val="90"/>
        </w:rPr>
        <w:t> </w:t>
      </w:r>
      <w:r>
        <w:rPr>
          <w:w w:val="90"/>
        </w:rPr>
        <w:t>pressure</w:t>
      </w:r>
      <w:r>
        <w:rPr>
          <w:spacing w:val="-9"/>
          <w:w w:val="90"/>
        </w:rPr>
        <w:t> </w:t>
      </w:r>
      <w:r>
        <w:rPr>
          <w:w w:val="90"/>
        </w:rPr>
        <w:t>measured</w:t>
      </w:r>
      <w:r>
        <w:rPr>
          <w:spacing w:val="-9"/>
          <w:w w:val="90"/>
        </w:rPr>
        <w:t> </w:t>
      </w:r>
      <w:r>
        <w:rPr>
          <w:w w:val="90"/>
        </w:rPr>
        <w:t>through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bladder</w:t>
      </w:r>
      <w:r>
        <w:rPr>
          <w:spacing w:val="-9"/>
          <w:w w:val="90"/>
        </w:rPr>
        <w:t> </w:t>
      </w:r>
      <w:r>
        <w:rPr>
          <w:w w:val="90"/>
        </w:rPr>
        <w:t>catheter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normal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roughly</w:t>
      </w:r>
      <w:r>
        <w:rPr>
          <w:spacing w:val="-9"/>
          <w:w w:val="90"/>
        </w:rPr>
        <w:t> </w:t>
      </w:r>
      <w:r>
        <w:rPr>
          <w:rFonts w:ascii="Arial" w:hAnsi="Arial"/>
          <w:b/>
          <w:w w:val="90"/>
          <w:sz w:val="21"/>
        </w:rPr>
        <w:t>0–7 </w:t>
      </w:r>
      <w:r>
        <w:rPr>
          <w:b/>
          <w:w w:val="90"/>
        </w:rPr>
        <w:t>mmHg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while research setups have validated measurements around </w:t>
      </w:r>
      <w:r>
        <w:rPr>
          <w:rFonts w:ascii="Arial" w:hAnsi="Arial"/>
          <w:b/>
          <w:w w:val="90"/>
          <w:sz w:val="21"/>
        </w:rPr>
        <w:t>30 </w:t>
      </w:r>
      <w:r>
        <w:rPr>
          <w:b/>
          <w:w w:val="90"/>
        </w:rPr>
        <w:t>mmHg </w:t>
      </w:r>
      <w:r>
        <w:rPr>
          <w:w w:val="90"/>
        </w:rPr>
        <w:t>during </w:t>
      </w:r>
      <w:r>
        <w:rPr>
          <w:spacing w:val="-2"/>
        </w:rPr>
        <w:t>controlled</w:t>
      </w:r>
      <w:r>
        <w:rPr>
          <w:spacing w:val="-16"/>
        </w:rPr>
        <w:t> </w:t>
      </w:r>
      <w:r>
        <w:rPr>
          <w:spacing w:val="-2"/>
        </w:rPr>
        <w:t>pneumoperitoneum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u w:val="single"/>
          <w:vertAlign w:val="superscript"/>
        </w:rPr>
        <w:t>[3]</w:t>
      </w:r>
      <w:r>
        <w:rPr>
          <w:rFonts w:ascii="Calibri" w:hAnsi="Calibri"/>
          <w:spacing w:val="-2"/>
          <w:sz w:val="21"/>
          <w:u w:val="single"/>
          <w:vertAlign w:val="baseline"/>
        </w:rPr>
        <w:t> </w:t>
      </w:r>
      <w:r>
        <w:rPr>
          <w:rFonts w:ascii="Calibri" w:hAnsi="Calibri"/>
          <w:spacing w:val="-2"/>
          <w:sz w:val="21"/>
          <w:u w:val="single"/>
          <w:vertAlign w:val="superscript"/>
        </w:rPr>
        <w:t>[4]</w:t>
      </w:r>
    </w:p>
    <w:p>
      <w:pPr>
        <w:pStyle w:val="BodyText"/>
        <w:spacing w:before="36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For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your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scenario</w:t>
      </w:r>
    </w:p>
    <w:p>
      <w:pPr>
        <w:pStyle w:val="BodyText"/>
        <w:spacing w:line="278" w:lineRule="auto" w:before="188"/>
        <w:ind w:left="284" w:right="126"/>
        <w:rPr>
          <w:rFonts w:ascii="Arial" w:hAnsi="Arial"/>
          <w:sz w:val="21"/>
        </w:rPr>
      </w:pPr>
      <w:r>
        <w:rPr>
          <w:w w:val="90"/>
        </w:rPr>
        <w:t>A bladder that releases </w:t>
      </w:r>
      <w:r>
        <w:rPr>
          <w:rFonts w:ascii="Arial" w:hAnsi="Arial"/>
          <w:b/>
          <w:w w:val="90"/>
          <w:sz w:val="21"/>
        </w:rPr>
        <w:t>700 </w:t>
      </w:r>
      <w:r>
        <w:rPr>
          <w:b/>
          <w:w w:val="90"/>
        </w:rPr>
        <w:t>mL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4"/>
          <w:w w:val="90"/>
        </w:rPr>
        <w:t> </w:t>
      </w:r>
      <w:r>
        <w:rPr>
          <w:rFonts w:ascii="Arial" w:hAnsi="Arial"/>
          <w:b/>
          <w:w w:val="90"/>
          <w:sz w:val="21"/>
        </w:rPr>
        <w:t>5–10 </w:t>
      </w:r>
      <w:r>
        <w:rPr>
          <w:b/>
          <w:w w:val="90"/>
        </w:rPr>
        <w:t>seconds</w:t>
      </w:r>
      <w:r>
        <w:rPr>
          <w:b/>
          <w:spacing w:val="-1"/>
          <w:w w:val="90"/>
        </w:rPr>
        <w:t> </w:t>
      </w:r>
      <w:r>
        <w:rPr>
          <w:w w:val="90"/>
        </w:rPr>
        <w:t>through a </w:t>
      </w:r>
      <w:r>
        <w:rPr>
          <w:rFonts w:ascii="Arial" w:hAnsi="Arial"/>
          <w:w w:val="90"/>
          <w:sz w:val="21"/>
        </w:rPr>
        <w:t>20 </w:t>
      </w:r>
      <w:r>
        <w:rPr>
          <w:w w:val="90"/>
        </w:rPr>
        <w:t>Fr </w:t>
      </w:r>
      <w:r>
        <w:rPr>
          <w:rFonts w:ascii="Arial" w:hAnsi="Arial"/>
          <w:w w:val="90"/>
          <w:sz w:val="21"/>
        </w:rPr>
        <w:t>3-</w:t>
      </w:r>
      <w:r>
        <w:rPr>
          <w:w w:val="90"/>
        </w:rPr>
        <w:t>way catheter would be consistent with a transient average pressure on the order of </w:t>
      </w:r>
      <w:r>
        <w:rPr>
          <w:rFonts w:ascii="Arial" w:hAnsi="Arial"/>
          <w:b/>
          <w:w w:val="90"/>
          <w:sz w:val="21"/>
        </w:rPr>
        <w:t>50–90</w:t>
      </w:r>
      <w:r>
        <w:rPr>
          <w:rFonts w:ascii="Berlin Sans FB" w:hAnsi="Berlin Sans FB"/>
          <w:b/>
          <w:w w:val="90"/>
          <w:sz w:val="19"/>
        </w:rPr>
        <w:t>+</w:t>
      </w:r>
      <w:r>
        <w:rPr>
          <w:rFonts w:ascii="Berlin Sans FB" w:hAnsi="Berlin Sans FB"/>
          <w:b/>
          <w:sz w:val="19"/>
        </w:rPr>
        <w:t> </w:t>
      </w:r>
      <w:r>
        <w:rPr>
          <w:b/>
          <w:w w:val="90"/>
        </w:rPr>
        <w:t>mmHg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the instantaneous peak could plausibly be higher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is compatible with an overdistended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strongly</w:t>
      </w:r>
      <w:r>
        <w:rPr>
          <w:spacing w:val="-5"/>
          <w:w w:val="90"/>
        </w:rPr>
        <w:t> </w:t>
      </w:r>
      <w:r>
        <w:rPr>
          <w:w w:val="90"/>
        </w:rPr>
        <w:t>contracting</w:t>
      </w:r>
      <w:r>
        <w:rPr>
          <w:spacing w:val="-5"/>
          <w:w w:val="90"/>
        </w:rPr>
        <w:t> </w:t>
      </w:r>
      <w:r>
        <w:rPr>
          <w:w w:val="90"/>
        </w:rPr>
        <w:t>bladder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but</w:t>
      </w:r>
      <w:r>
        <w:rPr>
          <w:spacing w:val="-5"/>
          <w:w w:val="90"/>
        </w:rPr>
        <w:t> </w:t>
      </w:r>
      <w:r>
        <w:rPr>
          <w:w w:val="90"/>
        </w:rPr>
        <w:t>it</w:t>
      </w:r>
      <w:r>
        <w:rPr>
          <w:spacing w:val="-5"/>
          <w:w w:val="90"/>
        </w:rPr>
        <w:t> </w:t>
      </w:r>
      <w:r>
        <w:rPr>
          <w:w w:val="90"/>
        </w:rPr>
        <w:t>would</w:t>
      </w:r>
      <w:r>
        <w:rPr>
          <w:spacing w:val="-5"/>
          <w:w w:val="90"/>
        </w:rPr>
        <w:t> </w:t>
      </w:r>
      <w:r>
        <w:rPr>
          <w:w w:val="90"/>
        </w:rPr>
        <w:t>not</w:t>
      </w:r>
      <w:r>
        <w:rPr>
          <w:spacing w:val="-5"/>
          <w:w w:val="90"/>
        </w:rPr>
        <w:t> </w:t>
      </w:r>
      <w:r>
        <w:rPr>
          <w:w w:val="90"/>
        </w:rPr>
        <w:t>represent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normal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newly</w:t>
      </w:r>
      <w:r>
        <w:rPr>
          <w:spacing w:val="-5"/>
          <w:w w:val="90"/>
        </w:rPr>
        <w:t> </w:t>
      </w:r>
      <w:r>
        <w:rPr>
          <w:w w:val="90"/>
        </w:rPr>
        <w:t>cathed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baseline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37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Why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no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universal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record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exists</w:t>
      </w:r>
    </w:p>
    <w:p>
      <w:pPr>
        <w:pStyle w:val="BodyText"/>
        <w:spacing w:line="271" w:lineRule="auto" w:before="205"/>
        <w:ind w:left="284" w:right="177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4791738</wp:posOffset>
                </wp:positionH>
                <wp:positionV relativeFrom="paragraph">
                  <wp:posOffset>1033267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7.302246pt;margin-top:81.35965pt;width:2.817715pt;height:.75pt;mso-position-horizontal-relative:page;mso-position-vertical-relative:paragraph;z-index:-15777280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4935506</wp:posOffset>
                </wp:positionH>
                <wp:positionV relativeFrom="paragraph">
                  <wp:posOffset>1033267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622559pt;margin-top:81.35965pt;width:2.817715pt;height:.75pt;mso-position-horizontal-relative:page;mso-position-vertical-relative:paragraph;z-index:-15776768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Pressure depends on bladder volume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detrusor contraction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outlet obstruction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abdominal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pain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straining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catheter size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whether the catheter is open or momentarily clamped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Catheterization</w:t>
      </w:r>
      <w:r>
        <w:rPr>
          <w:spacing w:val="-12"/>
          <w:w w:val="90"/>
        </w:rPr>
        <w:t> </w:t>
      </w:r>
      <w:r>
        <w:rPr>
          <w:w w:val="90"/>
        </w:rPr>
        <w:t>guidelines</w:t>
      </w:r>
      <w:r>
        <w:rPr>
          <w:spacing w:val="-12"/>
          <w:w w:val="90"/>
        </w:rPr>
        <w:t> </w:t>
      </w:r>
      <w:r>
        <w:rPr>
          <w:w w:val="90"/>
        </w:rPr>
        <w:t>focus</w:t>
      </w:r>
      <w:r>
        <w:rPr>
          <w:spacing w:val="-12"/>
          <w:w w:val="90"/>
        </w:rPr>
        <w:t> </w:t>
      </w:r>
      <w:r>
        <w:rPr>
          <w:w w:val="90"/>
        </w:rPr>
        <w:t>on</w:t>
      </w:r>
      <w:r>
        <w:rPr>
          <w:spacing w:val="-12"/>
          <w:w w:val="90"/>
        </w:rPr>
        <w:t> </w:t>
      </w:r>
      <w:r>
        <w:rPr>
          <w:w w:val="90"/>
        </w:rPr>
        <w:t>residual</w:t>
      </w:r>
      <w:r>
        <w:rPr>
          <w:spacing w:val="-12"/>
          <w:w w:val="90"/>
        </w:rPr>
        <w:t> </w:t>
      </w:r>
      <w:r>
        <w:rPr>
          <w:w w:val="90"/>
        </w:rPr>
        <w:t>volume</w:t>
      </w:r>
      <w:r>
        <w:rPr>
          <w:spacing w:val="-12"/>
          <w:w w:val="90"/>
        </w:rPr>
        <w:t>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controlled</w:t>
      </w:r>
      <w:r>
        <w:rPr>
          <w:spacing w:val="-12"/>
          <w:w w:val="90"/>
        </w:rPr>
        <w:t> </w:t>
      </w:r>
      <w:r>
        <w:rPr>
          <w:w w:val="90"/>
        </w:rPr>
        <w:t>decompression </w:t>
      </w:r>
      <w:r>
        <w:rPr>
          <w:spacing w:val="-8"/>
        </w:rPr>
        <w:t>rather</w:t>
      </w:r>
      <w:r>
        <w:rPr>
          <w:spacing w:val="-19"/>
        </w:rPr>
        <w:t> </w:t>
      </w:r>
      <w:r>
        <w:rPr>
          <w:spacing w:val="-8"/>
        </w:rPr>
        <w:t>than</w:t>
      </w:r>
      <w:r>
        <w:rPr>
          <w:spacing w:val="-19"/>
        </w:rPr>
        <w:t> </w:t>
      </w:r>
      <w:r>
        <w:rPr>
          <w:spacing w:val="-8"/>
        </w:rPr>
        <w:t>documenting</w:t>
      </w:r>
      <w:r>
        <w:rPr>
          <w:spacing w:val="-19"/>
        </w:rPr>
        <w:t> </w:t>
      </w:r>
      <w:r>
        <w:rPr>
          <w:spacing w:val="-8"/>
        </w:rPr>
        <w:t>a</w:t>
      </w:r>
      <w:r>
        <w:rPr>
          <w:spacing w:val="-19"/>
        </w:rPr>
        <w:t> </w:t>
      </w:r>
      <w:r>
        <w:rPr>
          <w:spacing w:val="-8"/>
        </w:rPr>
        <w:t>maximum</w:t>
      </w:r>
      <w:r>
        <w:rPr>
          <w:spacing w:val="-19"/>
        </w:rPr>
        <w:t> </w:t>
      </w:r>
      <w:r>
        <w:rPr>
          <w:spacing w:val="-8"/>
        </w:rPr>
        <w:t>pressure</w:t>
      </w:r>
      <w:r>
        <w:rPr>
          <w:rFonts w:ascii="Arial" w:hAnsi="Arial"/>
          <w:spacing w:val="-8"/>
          <w:sz w:val="21"/>
        </w:rPr>
        <w:t>; </w:t>
      </w:r>
      <w:r>
        <w:rPr>
          <w:spacing w:val="-8"/>
        </w:rPr>
        <w:t>more</w:t>
      </w:r>
      <w:r>
        <w:rPr>
          <w:spacing w:val="-19"/>
        </w:rPr>
        <w:t> </w:t>
      </w:r>
      <w:r>
        <w:rPr>
          <w:spacing w:val="-8"/>
        </w:rPr>
        <w:t>than</w:t>
      </w:r>
      <w:r>
        <w:rPr>
          <w:spacing w:val="-19"/>
        </w:rPr>
        <w:t> </w:t>
      </w:r>
      <w:r>
        <w:rPr>
          <w:rFonts w:ascii="Arial" w:hAnsi="Arial"/>
          <w:spacing w:val="-8"/>
          <w:sz w:val="21"/>
        </w:rPr>
        <w:t>400 </w:t>
      </w:r>
      <w:r>
        <w:rPr>
          <w:spacing w:val="-8"/>
        </w:rPr>
        <w:t>mL</w:t>
      </w:r>
      <w:r>
        <w:rPr>
          <w:spacing w:val="-19"/>
        </w:rPr>
        <w:t> </w:t>
      </w:r>
      <w:r>
        <w:rPr>
          <w:spacing w:val="-8"/>
        </w:rPr>
        <w:t>drained</w:t>
      </w:r>
      <w:r>
        <w:rPr>
          <w:spacing w:val="-19"/>
        </w:rPr>
        <w:t> </w:t>
      </w:r>
      <w:r>
        <w:rPr>
          <w:spacing w:val="-8"/>
        </w:rPr>
        <w:t>in</w:t>
      </w:r>
      <w:r>
        <w:rPr>
          <w:spacing w:val="-19"/>
        </w:rPr>
        <w:t> </w:t>
      </w:r>
      <w:r>
        <w:rPr>
          <w:spacing w:val="-8"/>
        </w:rPr>
        <w:t>the</w:t>
      </w:r>
      <w:r>
        <w:rPr>
          <w:spacing w:val="-19"/>
        </w:rPr>
        <w:t> 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rst</w:t>
      </w:r>
      <w:r>
        <w:rPr>
          <w:spacing w:val="-19"/>
        </w:rPr>
        <w:t> </w:t>
      </w:r>
      <w:r>
        <w:rPr>
          <w:rFonts w:ascii="Arial" w:hAnsi="Arial"/>
          <w:spacing w:val="-8"/>
          <w:sz w:val="21"/>
        </w:rPr>
        <w:t>15 </w:t>
      </w:r>
      <w:r>
        <w:rPr>
          <w:spacing w:val="-4"/>
        </w:rPr>
        <w:t>minutes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generally</w:t>
      </w:r>
      <w:r>
        <w:rPr>
          <w:spacing w:val="-23"/>
        </w:rPr>
        <w:t> </w:t>
      </w:r>
      <w:r>
        <w:rPr>
          <w:spacing w:val="-4"/>
        </w:rPr>
        <w:t>treated</w:t>
      </w:r>
      <w:r>
        <w:rPr>
          <w:spacing w:val="-23"/>
        </w:rPr>
        <w:t> </w:t>
      </w:r>
      <w:r>
        <w:rPr>
          <w:spacing w:val="-4"/>
        </w:rPr>
        <w:t>as</w:t>
      </w:r>
      <w:r>
        <w:rPr>
          <w:spacing w:val="-23"/>
        </w:rPr>
        <w:t> </w:t>
      </w:r>
      <w:r>
        <w:rPr>
          <w:spacing w:val="-4"/>
        </w:rPr>
        <w:t>evidence</w:t>
      </w:r>
      <w:r>
        <w:rPr>
          <w:spacing w:val="-23"/>
        </w:rPr>
        <w:t> </w:t>
      </w:r>
      <w:r>
        <w:rPr>
          <w:spacing w:val="-4"/>
        </w:rPr>
        <w:t>of</w:t>
      </w:r>
      <w:r>
        <w:rPr>
          <w:spacing w:val="-23"/>
        </w:rPr>
        <w:t> </w:t>
      </w:r>
      <w:r>
        <w:rPr>
          <w:spacing w:val="-4"/>
        </w:rPr>
        <w:t>urinary</w:t>
      </w:r>
      <w:r>
        <w:rPr>
          <w:spacing w:val="-23"/>
        </w:rPr>
        <w:t> </w:t>
      </w:r>
      <w:r>
        <w:rPr>
          <w:spacing w:val="-4"/>
        </w:rPr>
        <w:t>retention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[5]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[6]</w:t>
      </w:r>
    </w:p>
    <w:p>
      <w:pPr>
        <w:pStyle w:val="BodyText"/>
        <w:spacing w:line="278" w:lineRule="auto" w:before="204"/>
        <w:ind w:left="284" w:right="408"/>
        <w:rPr>
          <w:rFonts w:ascii="Arial" w:hAnsi="Arial"/>
          <w:b/>
          <w:sz w:val="21"/>
        </w:rPr>
      </w:pPr>
      <w:r>
        <w:rPr>
          <w:w w:val="85"/>
        </w:rPr>
        <w:t>So the practical answer is</w:t>
      </w:r>
      <w:r>
        <w:rPr>
          <w:rFonts w:ascii="Arial" w:hAnsi="Arial"/>
          <w:w w:val="85"/>
          <w:sz w:val="21"/>
        </w:rPr>
        <w:t>:</w:t>
      </w:r>
      <w:r>
        <w:rPr>
          <w:rFonts w:ascii="Arial" w:hAnsi="Arial"/>
          <w:sz w:val="21"/>
        </w:rPr>
        <w:t> </w:t>
      </w:r>
      <w:r>
        <w:rPr>
          <w:b/>
          <w:w w:val="85"/>
        </w:rPr>
        <w:t>a transient peak around </w:t>
      </w:r>
      <w:r>
        <w:rPr>
          <w:rFonts w:ascii="Arial" w:hAnsi="Arial"/>
          <w:b/>
          <w:w w:val="85"/>
          <w:sz w:val="21"/>
        </w:rPr>
        <w:t>90–100</w:t>
      </w:r>
      <w:r>
        <w:rPr>
          <w:rFonts w:ascii="Berlin Sans FB" w:hAnsi="Berlin Sans FB"/>
          <w:b/>
          <w:w w:val="85"/>
          <w:sz w:val="19"/>
        </w:rPr>
        <w:t>+</w:t>
      </w:r>
      <w:r>
        <w:rPr>
          <w:rFonts w:ascii="Berlin Sans FB" w:hAnsi="Berlin Sans FB"/>
          <w:b/>
          <w:spacing w:val="28"/>
          <w:sz w:val="19"/>
        </w:rPr>
        <w:t> </w:t>
      </w:r>
      <w:r>
        <w:rPr>
          <w:b/>
          <w:w w:val="85"/>
        </w:rPr>
        <w:t>mmHg is physiologically plausible</w:t>
      </w:r>
      <w:r>
        <w:rPr>
          <w:b/>
        </w:rPr>
        <w:t> </w:t>
      </w:r>
      <w:r>
        <w:rPr>
          <w:b/>
          <w:w w:val="85"/>
        </w:rPr>
        <w:t>in severe acute retention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but there is no recognized o</w:t>
      </w:r>
      <w:r>
        <w:rPr>
          <w:rFonts w:ascii="Arial" w:hAnsi="Arial"/>
          <w:b/>
          <w:w w:val="85"/>
          <w:sz w:val="21"/>
        </w:rPr>
        <w:t>ﬃ</w:t>
      </w:r>
      <w:r>
        <w:rPr>
          <w:b/>
          <w:w w:val="85"/>
        </w:rPr>
        <w:t>cial maximum recorded value</w:t>
      </w:r>
      <w:r>
        <w:rPr>
          <w:rFonts w:ascii="Arial" w:hAnsi="Arial"/>
          <w:b/>
          <w:w w:val="85"/>
          <w:sz w:val="21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ov/10411060/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9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https://mail.mms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ournals.org/index.php/mm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/article/download/538/1683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https://onlinelibrary.wiley.com/doi/10.1155/2015/278139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https://cris.tau.ac.il/en/publications/assessment-of-intra-abdominal-pressure-with-a-novel-continuous-</w:t>
        </w:r>
        <w:r>
          <w:rPr>
            <w:spacing w:val="-5"/>
            <w:sz w:val="19"/>
            <w:u w:val="single"/>
          </w:rPr>
          <w:t>bl/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https://www.ncbi.nlm.nih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ov/books/NBK538497/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https://www.aafp.org/afp/2018/1015/p496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4"/>
            <w:sz w:val="19"/>
            <w:u w:val="single"/>
          </w:rPr>
          <w:t>https://urosource.uroweb.org/resource-</w:t>
        </w:r>
        <w:r>
          <w:rPr>
            <w:spacing w:val="-2"/>
            <w:sz w:val="19"/>
            <w:u w:val="single"/>
          </w:rPr>
          <w:t>centres/EAUN21/227352/abstract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https://repub.eur.nl/pub/14164/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https://repository.ubn.ru.nl/bitstream/handle/2066/191168/191168.pdf?sequence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https://www.academia.edu/83387862/Management_of_acute_urinary_retention_a_worldwide_survey_of_6074_men</w:t>
        </w:r>
      </w:hyperlink>
    </w:p>
    <w:p>
      <w:pPr>
        <w:spacing w:before="53"/>
        <w:ind w:left="704" w:right="0" w:firstLine="0"/>
        <w:jc w:val="left"/>
        <w:rPr>
          <w:rFonts w:ascii="Calibri"/>
          <w:sz w:val="19"/>
        </w:rPr>
      </w:pPr>
      <w:hyperlink r:id="rId16">
        <w:r>
          <w:rPr>
            <w:rFonts w:ascii="Calibri"/>
            <w:spacing w:val="-2"/>
            <w:sz w:val="19"/>
            <w:u w:val="single"/>
          </w:rPr>
          <w:t>_with_ben</w:t>
        </w:r>
        <w:r>
          <w:rPr>
            <w:rFonts w:ascii="Calibri"/>
            <w:spacing w:val="-2"/>
            <w:sz w:val="19"/>
            <w:u w:val="none"/>
          </w:rPr>
          <w:t>ig</w:t>
        </w:r>
        <w:r>
          <w:rPr>
            <w:rFonts w:ascii="Calibri"/>
            <w:spacing w:val="-2"/>
            <w:sz w:val="19"/>
            <w:u w:val="single"/>
          </w:rPr>
          <w:t>n_prostatic_hyperplasia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https://www.scribd.com/document/520533005/Acuteurinaryretention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4"/>
            <w:sz w:val="19"/>
            <w:u w:val="single"/>
          </w:rPr>
          <w:t>https://aneskey.com/acute-urinary-retention/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sz w:val="19"/>
          <w:u w:val="none"/>
        </w:rPr>
      </w:pPr>
      <w:hyperlink r:id="rId19">
        <w:r>
          <w:rPr>
            <w:spacing w:val="-4"/>
            <w:sz w:val="19"/>
            <w:u w:val="single"/>
          </w:rPr>
          <w:t>https://www.b</w:t>
        </w:r>
        <w:r>
          <w:rPr>
            <w:spacing w:val="-4"/>
            <w:sz w:val="19"/>
            <w:u w:val="none"/>
          </w:rPr>
          <w:t>j</w:t>
        </w:r>
        <w:r>
          <w:rPr>
            <w:spacing w:val="-4"/>
            <w:sz w:val="19"/>
            <w:u w:val="single"/>
          </w:rPr>
          <w:t>anaesthesia.org.uk/article/S0007-0912(17)34848-1/pdf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73" w:after="0"/>
        <w:ind w:left="704" w:right="383" w:hanging="2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6795279</wp:posOffset>
                </wp:positionH>
                <wp:positionV relativeFrom="paragraph">
                  <wp:posOffset>234185</wp:posOffset>
                </wp:positionV>
                <wp:extent cx="4635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63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55" h="9525">
                              <a:moveTo>
                                <a:pt x="46348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348" y="0"/>
                              </a:lnTo>
                              <a:lnTo>
                                <a:pt x="46348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5.061401pt;margin-top:18.439766pt;width:3.649484pt;height:.75pt;mso-position-horizontal-relative:page;mso-position-vertical-relative:paragraph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hyperlink r:id="rId20">
        <w:r>
          <w:rPr>
            <w:spacing w:val="-2"/>
            <w:sz w:val="19"/>
            <w:u w:val="single"/>
          </w:rPr>
          <w:t>https://www.rcemlearning.co.uk/modules/assessment-and-management-of-acute-urinary-retention/lessons/mana</w:t>
        </w:r>
        <w:r>
          <w:rPr>
            <w:spacing w:val="-2"/>
            <w:sz w:val="19"/>
            <w:u w:val="none"/>
          </w:rPr>
          <w:t>ge</w:t>
        </w:r>
      </w:hyperlink>
      <w:r>
        <w:rPr>
          <w:spacing w:val="-2"/>
          <w:sz w:val="19"/>
          <w:u w:val="none"/>
        </w:rPr>
        <w:t> </w:t>
      </w:r>
      <w:hyperlink r:id="rId20">
        <w:r>
          <w:rPr>
            <w:spacing w:val="-2"/>
            <w:sz w:val="19"/>
            <w:u w:val="single"/>
          </w:rPr>
          <w:t>ment-and-specific/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04" w:after="0"/>
        <w:ind w:left="704" w:right="429" w:hanging="297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https://read.qxmd.com/read/26479738/acute-urinary-retention-and-the-di</w:t>
        </w:r>
        <w:r>
          <w:rPr>
            <w:rFonts w:ascii="Arial" w:hAnsi="Arial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icult-catheterization-current-emergency-</w:t>
        </w:r>
      </w:hyperlink>
      <w:r>
        <w:rPr>
          <w:spacing w:val="-2"/>
          <w:sz w:val="19"/>
          <w:u w:val="none"/>
        </w:rPr>
        <w:t> </w:t>
      </w:r>
      <w:hyperlink r:id="rId21">
        <w:r>
          <w:rPr>
            <w:spacing w:val="-2"/>
            <w:sz w:val="19"/>
            <w:u w:val="single"/>
          </w:rPr>
          <w:t>management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Bauhaus 93">
    <w:altName w:val="Bauhaus 93"/>
    <w:charset w:val="0"/>
    <w:family w:val="decorative"/>
    <w:pitch w:val="variable"/>
  </w:font>
  <w:font w:name="Berlin Sans FB">
    <w:altName w:val="Berlin Sans FB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7"/>
      <w:ind w:left="314" w:right="177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pubmed.ncbi.nlm.nih.gov/10411060/" TargetMode="External"/><Relationship Id="rId8" Type="http://schemas.openxmlformats.org/officeDocument/2006/relationships/hyperlink" Target="https://mail.mmsjournals.org/index.php/mmj/article/download/538/1683" TargetMode="External"/><Relationship Id="rId9" Type="http://schemas.openxmlformats.org/officeDocument/2006/relationships/hyperlink" Target="https://onlinelibrary.wiley.com/doi/10.1155/2015/278139" TargetMode="External"/><Relationship Id="rId10" Type="http://schemas.openxmlformats.org/officeDocument/2006/relationships/hyperlink" Target="https://cris.tau.ac.il/en/publications/assessment-of-intra-abdominal-pressure-with-a-novel-continuous-bl/" TargetMode="External"/><Relationship Id="rId11" Type="http://schemas.openxmlformats.org/officeDocument/2006/relationships/hyperlink" Target="https://www.ncbi.nlm.nih.gov/books/NBK538497/" TargetMode="External"/><Relationship Id="rId12" Type="http://schemas.openxmlformats.org/officeDocument/2006/relationships/hyperlink" Target="https://www.aafp.org/afp/2018/1015/p496" TargetMode="External"/><Relationship Id="rId13" Type="http://schemas.openxmlformats.org/officeDocument/2006/relationships/hyperlink" Target="https://urosource.uroweb.org/resource-centres/EAUN21/227352/abstract" TargetMode="External"/><Relationship Id="rId14" Type="http://schemas.openxmlformats.org/officeDocument/2006/relationships/hyperlink" Target="https://repub.eur.nl/pub/14164/" TargetMode="External"/><Relationship Id="rId15" Type="http://schemas.openxmlformats.org/officeDocument/2006/relationships/hyperlink" Target="https://repository.ubn.ru.nl/bitstream/handle/2066/191168/191168.pdf?sequence=1" TargetMode="External"/><Relationship Id="rId16" Type="http://schemas.openxmlformats.org/officeDocument/2006/relationships/hyperlink" Target="https://www.academia.edu/83387862/Management_of_acute_urinary_retention_a_worldwide_survey_of_6074_men_with_benign_prostatic_hyperplasia" TargetMode="External"/><Relationship Id="rId17" Type="http://schemas.openxmlformats.org/officeDocument/2006/relationships/hyperlink" Target="https://www.scribd.com/document/520533005/Acuteurinaryretention" TargetMode="External"/><Relationship Id="rId18" Type="http://schemas.openxmlformats.org/officeDocument/2006/relationships/hyperlink" Target="https://aneskey.com/acute-urinary-retention/" TargetMode="External"/><Relationship Id="rId19" Type="http://schemas.openxmlformats.org/officeDocument/2006/relationships/hyperlink" Target="https://www.bjanaesthesia.org.uk/article/S0007-0912(17)34848-1/pdf" TargetMode="External"/><Relationship Id="rId20" Type="http://schemas.openxmlformats.org/officeDocument/2006/relationships/hyperlink" Target="https://www.rcemlearning.co.uk/modules/assessment-and-management-of-acute-urinary-retention/lessons/management-and-specific/" TargetMode="External"/><Relationship Id="rId21" Type="http://schemas.openxmlformats.org/officeDocument/2006/relationships/hyperlink" Target="https://read.qxmd.com/read/26479738/acute-urinary-retention-and-the-difficult-catheterization-current-emergency-management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2026-11-01T17:49:02Z</dcterms:created>
  <dcterms:modified xsi:type="dcterms:W3CDTF">2026-11-01T17:49:02Z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