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ind w:left="285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2419349" cy="60960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19349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42"/>
        <w:ind w:left="0"/>
        <w:rPr>
          <w:rFonts w:ascii="Times New Roman"/>
        </w:rPr>
      </w:pPr>
    </w:p>
    <w:p>
      <w:pPr>
        <w:pStyle w:val="Heading1"/>
        <w:rPr>
          <w:b/>
        </w:rPr>
      </w:pPr>
      <w:r>
        <w:rPr>
          <w:b/>
          <w:spacing w:val="-2"/>
          <w:w w:val="85"/>
        </w:rPr>
        <w:t>Chemical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vs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bacterial</w:t>
      </w:r>
      <w:r>
        <w:rPr>
          <w:b/>
          <w:spacing w:val="-5"/>
          <w:w w:val="85"/>
        </w:rPr>
        <w:t> </w:t>
      </w:r>
      <w:r>
        <w:rPr>
          <w:b/>
          <w:spacing w:val="-2"/>
          <w:w w:val="85"/>
        </w:rPr>
        <w:t>epididymitis</w:t>
      </w:r>
    </w:p>
    <w:p>
      <w:pPr>
        <w:pStyle w:val="BodyText"/>
        <w:spacing w:before="2"/>
        <w:ind w:left="0"/>
        <w:rPr>
          <w:b/>
          <w:sz w:val="17"/>
        </w:rPr>
      </w:pPr>
    </w:p>
    <w:tbl>
      <w:tblPr>
        <w:tblW w:w="0" w:type="auto"/>
        <w:jc w:val="left"/>
        <w:tblInd w:w="299" w:type="dxa"/>
        <w:tblBorders>
          <w:top w:val="single" w:sz="6" w:space="0" w:color="DEE2E4"/>
          <w:left w:val="single" w:sz="6" w:space="0" w:color="DEE2E4"/>
          <w:bottom w:val="single" w:sz="6" w:space="0" w:color="DEE2E4"/>
          <w:right w:val="single" w:sz="6" w:space="0" w:color="DEE2E4"/>
          <w:insideH w:val="single" w:sz="6" w:space="0" w:color="DEE2E4"/>
          <w:insideV w:val="single" w:sz="6" w:space="0" w:color="DEE2E4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245"/>
        <w:gridCol w:w="4050"/>
        <w:gridCol w:w="4200"/>
      </w:tblGrid>
      <w:tr>
        <w:trPr>
          <w:trHeight w:val="419" w:hRule="atLeast"/>
        </w:trPr>
        <w:tc>
          <w:tcPr>
            <w:tcW w:w="1245" w:type="dxa"/>
          </w:tcPr>
          <w:p>
            <w:pPr>
              <w:pStyle w:val="TableParagraph"/>
              <w:ind w:left="355"/>
              <w:rPr>
                <w:sz w:val="17"/>
              </w:rPr>
            </w:pPr>
            <w:r>
              <w:rPr>
                <w:spacing w:val="-2"/>
                <w:sz w:val="17"/>
              </w:rPr>
              <w:t>Feature</w:t>
            </w:r>
          </w:p>
        </w:tc>
        <w:tc>
          <w:tcPr>
            <w:tcW w:w="4050" w:type="dxa"/>
          </w:tcPr>
          <w:p>
            <w:pPr>
              <w:pStyle w:val="TableParagraph"/>
              <w:ind w:right="1235"/>
              <w:jc w:val="right"/>
              <w:rPr>
                <w:sz w:val="17"/>
              </w:rPr>
            </w:pPr>
            <w:r>
              <w:rPr>
                <w:sz w:val="17"/>
              </w:rPr>
              <w:t>Chemical</w:t>
            </w:r>
            <w:r>
              <w:rPr>
                <w:spacing w:val="8"/>
                <w:sz w:val="17"/>
              </w:rPr>
              <w:t> </w:t>
            </w:r>
            <w:r>
              <w:rPr>
                <w:spacing w:val="-2"/>
                <w:sz w:val="17"/>
              </w:rPr>
              <w:t>epididymitis</w:t>
            </w:r>
          </w:p>
        </w:tc>
        <w:tc>
          <w:tcPr>
            <w:tcW w:w="4200" w:type="dxa"/>
          </w:tcPr>
          <w:p>
            <w:pPr>
              <w:pStyle w:val="TableParagraph"/>
              <w:ind w:left="1332"/>
              <w:rPr>
                <w:sz w:val="17"/>
              </w:rPr>
            </w:pPr>
            <w:r>
              <w:rPr>
                <w:sz w:val="17"/>
              </w:rPr>
              <w:t>Bacterial</w:t>
            </w:r>
            <w:r>
              <w:rPr>
                <w:spacing w:val="7"/>
                <w:sz w:val="17"/>
              </w:rPr>
              <w:t> </w:t>
            </w:r>
            <w:r>
              <w:rPr>
                <w:spacing w:val="-2"/>
                <w:sz w:val="17"/>
              </w:rPr>
              <w:t>epididymitis</w:t>
            </w:r>
          </w:p>
        </w:tc>
      </w:tr>
      <w:tr>
        <w:trPr>
          <w:trHeight w:val="674" w:hRule="atLeast"/>
        </w:trPr>
        <w:tc>
          <w:tcPr>
            <w:tcW w:w="1245" w:type="dxa"/>
          </w:tcPr>
          <w:p>
            <w:pPr>
              <w:pStyle w:val="TableParagraph"/>
              <w:spacing w:before="24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Cause</w:t>
            </w:r>
          </w:p>
        </w:tc>
        <w:tc>
          <w:tcPr>
            <w:tcW w:w="4050" w:type="dxa"/>
          </w:tcPr>
          <w:p>
            <w:pPr>
              <w:pStyle w:val="TableParagraph"/>
              <w:spacing w:line="295" w:lineRule="auto"/>
              <w:ind w:left="199" w:right="173"/>
              <w:rPr>
                <w:sz w:val="17"/>
              </w:rPr>
            </w:pPr>
            <w:r>
              <w:rPr>
                <w:sz w:val="17"/>
              </w:rPr>
              <w:t>Urine reflux</w:t>
            </w:r>
            <w:r>
              <w:rPr>
                <w:sz w:val="16"/>
              </w:rPr>
              <w:t>/</w:t>
            </w:r>
            <w:r>
              <w:rPr>
                <w:sz w:val="17"/>
              </w:rPr>
              <w:t>irritation</w:t>
            </w:r>
            <w:r>
              <w:rPr>
                <w:sz w:val="16"/>
              </w:rPr>
              <w:t>, </w:t>
            </w:r>
            <w:r>
              <w:rPr>
                <w:sz w:val="17"/>
              </w:rPr>
              <w:t>o</w:t>
            </w:r>
            <w:r>
              <w:rPr>
                <w:rFonts w:ascii="Arial"/>
                <w:spacing w:val="40"/>
                <w:sz w:val="16"/>
              </w:rPr>
              <w:t> </w:t>
            </w:r>
            <w:r>
              <w:rPr>
                <w:sz w:val="17"/>
              </w:rPr>
              <w:t>en from high</w:t>
            </w:r>
            <w:r>
              <w:rPr>
                <w:sz w:val="16"/>
              </w:rPr>
              <w:t>-</w:t>
            </w:r>
            <w:r>
              <w:rPr>
                <w:sz w:val="17"/>
              </w:rPr>
              <w:t>pressure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voiding</w:t>
            </w:r>
            <w:r>
              <w:rPr>
                <w:sz w:val="16"/>
              </w:rPr>
              <w:t>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7"/>
              </w:rPr>
              <w:t>obstruction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7"/>
              </w:rPr>
              <w:t>straining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7"/>
              </w:rPr>
              <w:t>or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instrumentation</w:t>
            </w:r>
          </w:p>
        </w:tc>
        <w:tc>
          <w:tcPr>
            <w:tcW w:w="4200" w:type="dxa"/>
          </w:tcPr>
          <w:p>
            <w:pPr>
              <w:pStyle w:val="TableParagraph"/>
              <w:spacing w:line="295" w:lineRule="auto"/>
              <w:ind w:left="195" w:right="181"/>
              <w:rPr>
                <w:sz w:val="17"/>
              </w:rPr>
            </w:pPr>
            <w:r>
              <w:rPr>
                <w:sz w:val="17"/>
              </w:rPr>
              <w:t>Bacteria</w:t>
            </w:r>
            <w:r>
              <w:rPr>
                <w:sz w:val="16"/>
              </w:rPr>
              <w:t>—</w:t>
            </w:r>
            <w:r>
              <w:rPr>
                <w:sz w:val="17"/>
              </w:rPr>
              <w:t>o</w:t>
            </w:r>
            <w:r>
              <w:rPr>
                <w:rFonts w:ascii="Arial" w:hAnsi="Arial"/>
                <w:spacing w:val="25"/>
                <w:sz w:val="16"/>
              </w:rPr>
              <w:t> </w:t>
            </w:r>
            <w:r>
              <w:rPr>
                <w:sz w:val="17"/>
              </w:rPr>
              <w:t>en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enteric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organisms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</w:t>
            </w:r>
            <w:r>
              <w:rPr>
                <w:rFonts w:ascii="Arial" w:hAnsi="Arial"/>
                <w:spacing w:val="34"/>
                <w:sz w:val="16"/>
              </w:rPr>
              <w:t> </w:t>
            </w:r>
            <w:r>
              <w:rPr>
                <w:sz w:val="17"/>
              </w:rPr>
              <w:t>er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catheterization</w:t>
            </w:r>
            <w:r>
              <w:rPr>
                <w:sz w:val="16"/>
              </w:rPr>
              <w:t>,</w:t>
            </w:r>
            <w:r>
              <w:rPr>
                <w:spacing w:val="40"/>
                <w:sz w:val="16"/>
              </w:rPr>
              <w:t> </w:t>
            </w:r>
            <w:r>
              <w:rPr>
                <w:sz w:val="17"/>
              </w:rPr>
              <w:t>or chlamydia</w:t>
            </w:r>
            <w:r>
              <w:rPr>
                <w:sz w:val="16"/>
              </w:rPr>
              <w:t>/</w:t>
            </w:r>
            <w:r>
              <w:rPr>
                <w:sz w:val="17"/>
              </w:rPr>
              <w:t>gonorrhea in sexually active men</w:t>
            </w:r>
          </w:p>
        </w:tc>
      </w:tr>
      <w:tr>
        <w:trPr>
          <w:trHeight w:val="674" w:hRule="atLeast"/>
        </w:trPr>
        <w:tc>
          <w:tcPr>
            <w:tcW w:w="1245" w:type="dxa"/>
            <w:shd w:val="clear" w:color="auto" w:fill="F5F7FA"/>
          </w:tcPr>
          <w:p>
            <w:pPr>
              <w:pStyle w:val="TableParagraph"/>
              <w:spacing w:before="24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Urine</w:t>
            </w:r>
            <w:r>
              <w:rPr>
                <w:spacing w:val="-3"/>
                <w:sz w:val="17"/>
              </w:rPr>
              <w:t> </w:t>
            </w:r>
            <w:r>
              <w:rPr>
                <w:spacing w:val="-2"/>
                <w:sz w:val="17"/>
              </w:rPr>
              <w:t>tests</w:t>
            </w:r>
          </w:p>
        </w:tc>
        <w:tc>
          <w:tcPr>
            <w:tcW w:w="4050" w:type="dxa"/>
            <w:shd w:val="clear" w:color="auto" w:fill="F5F7FA"/>
          </w:tcPr>
          <w:p>
            <w:pPr>
              <w:pStyle w:val="TableParagraph"/>
              <w:spacing w:line="295" w:lineRule="auto"/>
              <w:ind w:left="199" w:right="173"/>
              <w:rPr>
                <w:sz w:val="17"/>
              </w:rPr>
            </w:pPr>
            <w:r>
              <w:rPr>
                <w:sz w:val="17"/>
              </w:rPr>
              <w:t>Usually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normal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urinalysis</w:t>
            </w:r>
            <w:r>
              <w:rPr>
                <w:sz w:val="16"/>
              </w:rPr>
              <w:t>/</w:t>
            </w:r>
            <w:r>
              <w:rPr>
                <w:sz w:val="17"/>
              </w:rPr>
              <w:t>culture</w:t>
            </w:r>
            <w:r>
              <w:rPr>
                <w:sz w:val="16"/>
              </w:rPr>
              <w:t>,</w:t>
            </w:r>
            <w:r>
              <w:rPr>
                <w:spacing w:val="-7"/>
                <w:sz w:val="16"/>
              </w:rPr>
              <w:t> </w:t>
            </w:r>
            <w:r>
              <w:rPr>
                <w:sz w:val="17"/>
              </w:rPr>
              <w:t>or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inflammation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without bacterial growth</w:t>
            </w:r>
          </w:p>
        </w:tc>
        <w:tc>
          <w:tcPr>
            <w:tcW w:w="4200" w:type="dxa"/>
            <w:shd w:val="clear" w:color="auto" w:fill="F5F7FA"/>
          </w:tcPr>
          <w:p>
            <w:pPr>
              <w:pStyle w:val="TableParagraph"/>
              <w:spacing w:line="295" w:lineRule="auto"/>
              <w:ind w:left="195"/>
              <w:rPr>
                <w:sz w:val="17"/>
              </w:rPr>
            </w:pPr>
            <w:r>
              <w:rPr>
                <w:sz w:val="17"/>
              </w:rPr>
              <w:t>Positive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urinalysis</w:t>
            </w:r>
            <w:r>
              <w:rPr>
                <w:sz w:val="16"/>
              </w:rPr>
              <w:t>/</w:t>
            </w:r>
            <w:r>
              <w:rPr>
                <w:sz w:val="17"/>
              </w:rPr>
              <w:t>culture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7"/>
              </w:rPr>
              <w:t>STI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test</w:t>
            </w:r>
            <w:r>
              <w:rPr>
                <w:sz w:val="16"/>
              </w:rPr>
              <w:t>,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7"/>
              </w:rPr>
              <w:t>or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strong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clinical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infection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picture</w:t>
            </w:r>
          </w:p>
        </w:tc>
      </w:tr>
      <w:tr>
        <w:trPr>
          <w:trHeight w:val="674" w:hRule="atLeast"/>
        </w:trPr>
        <w:tc>
          <w:tcPr>
            <w:tcW w:w="1245" w:type="dxa"/>
          </w:tcPr>
          <w:p>
            <w:pPr>
              <w:pStyle w:val="TableParagraph"/>
              <w:spacing w:line="295" w:lineRule="auto"/>
              <w:ind w:left="202" w:right="122"/>
              <w:rPr>
                <w:sz w:val="17"/>
              </w:rPr>
            </w:pPr>
            <w:r>
              <w:rPr>
                <w:spacing w:val="-2"/>
                <w:sz w:val="17"/>
              </w:rPr>
              <w:t>Systemic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signs</w:t>
            </w:r>
          </w:p>
        </w:tc>
        <w:tc>
          <w:tcPr>
            <w:tcW w:w="4050" w:type="dxa"/>
          </w:tcPr>
          <w:p>
            <w:pPr>
              <w:pStyle w:val="TableParagraph"/>
              <w:spacing w:before="24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right="1242"/>
              <w:jc w:val="right"/>
              <w:rPr>
                <w:sz w:val="17"/>
              </w:rPr>
            </w:pPr>
            <w:r>
              <w:rPr>
                <w:spacing w:val="-2"/>
                <w:sz w:val="17"/>
              </w:rPr>
              <w:t>Usually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absent</w:t>
            </w:r>
            <w:r>
              <w:rPr>
                <w:spacing w:val="-2"/>
                <w:sz w:val="16"/>
              </w:rPr>
              <w:t>:</w:t>
            </w:r>
            <w:r>
              <w:rPr>
                <w:spacing w:val="3"/>
                <w:sz w:val="16"/>
              </w:rPr>
              <w:t> </w:t>
            </w:r>
            <w:r>
              <w:rPr>
                <w:spacing w:val="-2"/>
                <w:sz w:val="17"/>
              </w:rPr>
              <w:t>little</w:t>
            </w:r>
            <w:r>
              <w:rPr>
                <w:spacing w:val="-2"/>
                <w:sz w:val="16"/>
              </w:rPr>
              <w:t>/</w:t>
            </w:r>
            <w:r>
              <w:rPr>
                <w:spacing w:val="-2"/>
                <w:sz w:val="17"/>
              </w:rPr>
              <w:t>no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fever</w:t>
            </w:r>
            <w:r>
              <w:rPr>
                <w:spacing w:val="1"/>
                <w:sz w:val="17"/>
              </w:rPr>
              <w:t> </w:t>
            </w:r>
            <w:r>
              <w:rPr>
                <w:spacing w:val="-2"/>
                <w:sz w:val="17"/>
              </w:rPr>
              <w:t>or</w:t>
            </w:r>
            <w:r>
              <w:rPr>
                <w:spacing w:val="2"/>
                <w:sz w:val="17"/>
              </w:rPr>
              <w:t> </w:t>
            </w:r>
            <w:r>
              <w:rPr>
                <w:spacing w:val="-2"/>
                <w:sz w:val="17"/>
              </w:rPr>
              <w:t>chills</w:t>
            </w:r>
          </w:p>
        </w:tc>
        <w:tc>
          <w:tcPr>
            <w:tcW w:w="4200" w:type="dxa"/>
          </w:tcPr>
          <w:p>
            <w:pPr>
              <w:pStyle w:val="TableParagraph"/>
              <w:spacing w:line="295" w:lineRule="auto"/>
              <w:ind w:left="195"/>
              <w:rPr>
                <w:sz w:val="17"/>
              </w:rPr>
            </w:pPr>
            <w:r>
              <w:rPr>
                <w:sz w:val="17"/>
              </w:rPr>
              <w:t>Fever</w:t>
            </w:r>
            <w:r>
              <w:rPr>
                <w:sz w:val="16"/>
              </w:rPr>
              <w:t>,</w:t>
            </w:r>
            <w:r>
              <w:rPr>
                <w:spacing w:val="-10"/>
                <w:sz w:val="16"/>
              </w:rPr>
              <w:t> </w:t>
            </w:r>
            <w:r>
              <w:rPr>
                <w:sz w:val="17"/>
              </w:rPr>
              <w:t>chills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7"/>
              </w:rPr>
              <w:t>malaise</w:t>
            </w:r>
            <w:r>
              <w:rPr>
                <w:sz w:val="16"/>
              </w:rPr>
              <w:t>,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sometimes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elevated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inflammatory markers are more likely</w:t>
            </w:r>
          </w:p>
        </w:tc>
      </w:tr>
      <w:tr>
        <w:trPr>
          <w:trHeight w:val="674" w:hRule="atLeast"/>
        </w:trPr>
        <w:tc>
          <w:tcPr>
            <w:tcW w:w="1245" w:type="dxa"/>
            <w:shd w:val="clear" w:color="auto" w:fill="F5F7FA"/>
          </w:tcPr>
          <w:p>
            <w:pPr>
              <w:pStyle w:val="TableParagraph"/>
              <w:spacing w:before="24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Treatment</w:t>
            </w:r>
          </w:p>
        </w:tc>
        <w:tc>
          <w:tcPr>
            <w:tcW w:w="4050" w:type="dxa"/>
            <w:shd w:val="clear" w:color="auto" w:fill="F5F7FA"/>
          </w:tcPr>
          <w:p>
            <w:pPr>
              <w:pStyle w:val="TableParagraph"/>
              <w:spacing w:line="295" w:lineRule="auto"/>
              <w:ind w:left="199" w:right="173"/>
              <w:rPr>
                <w:sz w:val="17"/>
              </w:rPr>
            </w:pPr>
            <w:r>
              <w:rPr>
                <w:sz w:val="17"/>
              </w:rPr>
              <w:t>Rest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7"/>
              </w:rPr>
              <w:t>scrotal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support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7"/>
              </w:rPr>
              <w:t>NSAIDs</w:t>
            </w:r>
            <w:r>
              <w:rPr>
                <w:sz w:val="16"/>
              </w:rPr>
              <w:t>,</w:t>
            </w:r>
            <w:r>
              <w:rPr>
                <w:spacing w:val="-4"/>
                <w:sz w:val="16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treating</w:t>
            </w:r>
            <w:r>
              <w:rPr>
                <w:spacing w:val="-6"/>
                <w:sz w:val="17"/>
              </w:rPr>
              <w:t> </w:t>
            </w:r>
            <w:r>
              <w:rPr>
                <w:sz w:val="17"/>
              </w:rPr>
              <w:t>the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underlying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2"/>
                <w:sz w:val="17"/>
              </w:rPr>
              <w:t>high</w:t>
            </w:r>
            <w:r>
              <w:rPr>
                <w:spacing w:val="-2"/>
                <w:sz w:val="16"/>
              </w:rPr>
              <w:t>-</w:t>
            </w:r>
            <w:r>
              <w:rPr>
                <w:spacing w:val="-2"/>
                <w:sz w:val="17"/>
              </w:rPr>
              <w:t>pressure</w:t>
            </w:r>
            <w:r>
              <w:rPr>
                <w:spacing w:val="-2"/>
                <w:sz w:val="16"/>
              </w:rPr>
              <w:t>/</w:t>
            </w:r>
            <w:r>
              <w:rPr>
                <w:spacing w:val="-2"/>
                <w:sz w:val="17"/>
              </w:rPr>
              <w:t>obstruction</w:t>
            </w:r>
            <w:r>
              <w:rPr>
                <w:spacing w:val="21"/>
                <w:sz w:val="17"/>
              </w:rPr>
              <w:t> </w:t>
            </w:r>
            <w:r>
              <w:rPr>
                <w:spacing w:val="-2"/>
                <w:sz w:val="17"/>
              </w:rPr>
              <w:t>problem</w:t>
            </w:r>
          </w:p>
        </w:tc>
        <w:tc>
          <w:tcPr>
            <w:tcW w:w="4200" w:type="dxa"/>
            <w:shd w:val="clear" w:color="auto" w:fill="F5F7FA"/>
          </w:tcPr>
          <w:p>
            <w:pPr>
              <w:pStyle w:val="TableParagraph"/>
              <w:spacing w:line="295" w:lineRule="auto"/>
              <w:ind w:left="195"/>
              <w:rPr>
                <w:sz w:val="17"/>
              </w:rPr>
            </w:pPr>
            <w:r>
              <w:rPr>
                <w:sz w:val="17"/>
              </w:rPr>
              <w:t>Antibiotics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guided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by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likely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source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7"/>
                <w:sz w:val="17"/>
              </w:rPr>
              <w:t> </w:t>
            </w:r>
            <w:r>
              <w:rPr>
                <w:sz w:val="17"/>
              </w:rPr>
              <w:t>cultures</w:t>
            </w:r>
            <w:r>
              <w:rPr>
                <w:sz w:val="16"/>
              </w:rPr>
              <w:t>;</w:t>
            </w:r>
            <w:r>
              <w:rPr>
                <w:spacing w:val="-5"/>
                <w:sz w:val="16"/>
              </w:rPr>
              <w:t> </w:t>
            </w:r>
            <w:r>
              <w:rPr>
                <w:sz w:val="17"/>
              </w:rPr>
              <w:t>STI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coverage when appropriate</w:t>
            </w:r>
          </w:p>
        </w:tc>
      </w:tr>
      <w:tr>
        <w:trPr>
          <w:trHeight w:val="674" w:hRule="atLeast"/>
        </w:trPr>
        <w:tc>
          <w:tcPr>
            <w:tcW w:w="1245" w:type="dxa"/>
          </w:tcPr>
          <w:p>
            <w:pPr>
              <w:pStyle w:val="TableParagraph"/>
              <w:spacing w:before="24"/>
              <w:rPr>
                <w:rFonts w:ascii="Lucida Sans"/>
                <w:b/>
                <w:sz w:val="16"/>
              </w:rPr>
            </w:pPr>
          </w:p>
          <w:p>
            <w:pPr>
              <w:pStyle w:val="TableParagraph"/>
              <w:spacing w:before="0"/>
              <w:ind w:left="202"/>
              <w:rPr>
                <w:sz w:val="17"/>
              </w:rPr>
            </w:pPr>
            <w:r>
              <w:rPr>
                <w:spacing w:val="-2"/>
                <w:sz w:val="17"/>
              </w:rPr>
              <w:t>Course</w:t>
            </w:r>
          </w:p>
        </w:tc>
        <w:tc>
          <w:tcPr>
            <w:tcW w:w="4050" w:type="dxa"/>
          </w:tcPr>
          <w:p>
            <w:pPr>
              <w:pStyle w:val="TableParagraph"/>
              <w:spacing w:line="295" w:lineRule="auto"/>
              <w:ind w:left="199" w:right="173"/>
              <w:rPr>
                <w:sz w:val="17"/>
              </w:rPr>
            </w:pPr>
            <w:r>
              <w:rPr>
                <w:sz w:val="17"/>
              </w:rPr>
              <w:t>O</w:t>
            </w:r>
            <w:r>
              <w:rPr>
                <w:rFonts w:ascii="Arial"/>
                <w:spacing w:val="40"/>
                <w:sz w:val="16"/>
              </w:rPr>
              <w:t> </w:t>
            </w:r>
            <w:r>
              <w:rPr>
                <w:sz w:val="17"/>
              </w:rPr>
              <w:t>en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improves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as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irritation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and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voiding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pressure</w:t>
            </w:r>
            <w:r>
              <w:rPr>
                <w:spacing w:val="40"/>
                <w:sz w:val="17"/>
              </w:rPr>
              <w:t> </w:t>
            </w:r>
            <w:r>
              <w:rPr>
                <w:spacing w:val="-2"/>
                <w:sz w:val="17"/>
              </w:rPr>
              <w:t>settle</w:t>
            </w:r>
          </w:p>
        </w:tc>
        <w:tc>
          <w:tcPr>
            <w:tcW w:w="4200" w:type="dxa"/>
          </w:tcPr>
          <w:p>
            <w:pPr>
              <w:pStyle w:val="TableParagraph"/>
              <w:spacing w:line="295" w:lineRule="auto"/>
              <w:ind w:left="195" w:right="181"/>
              <w:rPr>
                <w:sz w:val="17"/>
              </w:rPr>
            </w:pPr>
            <w:r>
              <w:rPr>
                <w:sz w:val="17"/>
              </w:rPr>
              <w:t>Requires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treatment</w:t>
            </w:r>
            <w:r>
              <w:rPr>
                <w:sz w:val="16"/>
              </w:rPr>
              <w:t>;</w:t>
            </w:r>
            <w:r>
              <w:rPr>
                <w:spacing w:val="-9"/>
                <w:sz w:val="16"/>
              </w:rPr>
              <w:t> </w:t>
            </w:r>
            <w:r>
              <w:rPr>
                <w:sz w:val="17"/>
              </w:rPr>
              <w:t>can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progress</w:t>
            </w:r>
            <w:r>
              <w:rPr>
                <w:spacing w:val="-9"/>
                <w:sz w:val="17"/>
              </w:rPr>
              <w:t> </w:t>
            </w:r>
            <w:r>
              <w:rPr>
                <w:sz w:val="17"/>
              </w:rPr>
              <w:t>to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abscess</w:t>
            </w:r>
            <w:r>
              <w:rPr>
                <w:spacing w:val="-10"/>
                <w:sz w:val="17"/>
              </w:rPr>
              <w:t> </w:t>
            </w:r>
            <w:r>
              <w:rPr>
                <w:sz w:val="17"/>
              </w:rPr>
              <w:t>or</w:t>
            </w:r>
            <w:r>
              <w:rPr>
                <w:spacing w:val="40"/>
                <w:sz w:val="17"/>
              </w:rPr>
              <w:t> </w:t>
            </w:r>
            <w:r>
              <w:rPr>
                <w:sz w:val="17"/>
              </w:rPr>
              <w:t>testicular involvement if untreated</w:t>
            </w:r>
          </w:p>
        </w:tc>
      </w:tr>
    </w:tbl>
    <w:p>
      <w:pPr>
        <w:pStyle w:val="BodyText"/>
        <w:spacing w:line="278" w:lineRule="auto" w:before="173"/>
        <w:ind w:left="284" w:right="32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1985137</wp:posOffset>
                </wp:positionH>
                <wp:positionV relativeFrom="paragraph">
                  <wp:posOffset>813434</wp:posOffset>
                </wp:positionV>
                <wp:extent cx="36195" cy="9525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56.310043pt;margin-top:64.04995pt;width:2.817744pt;height:.75pt;mso-position-horizontal-relative:page;mso-position-vertical-relative:paragraph;z-index:15731200" id="docshape1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1712">
                <wp:simplePos x="0" y="0"/>
                <wp:positionH relativeFrom="page">
                  <wp:posOffset>2128905</wp:posOffset>
                </wp:positionH>
                <wp:positionV relativeFrom="paragraph">
                  <wp:posOffset>813434</wp:posOffset>
                </wp:positionV>
                <wp:extent cx="36195" cy="9525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67.630356pt;margin-top:64.04995pt;width:2.817744pt;height:.75pt;mso-position-horizontal-relative:page;mso-position-vertical-relative:paragraph;z-index:1573171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2272673</wp:posOffset>
                </wp:positionH>
                <wp:positionV relativeFrom="paragraph">
                  <wp:posOffset>813434</wp:posOffset>
                </wp:positionV>
                <wp:extent cx="36195" cy="9525"/>
                <wp:effectExtent l="0" t="0" r="0" b="0"/>
                <wp:wrapNone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5" y="0"/>
                              </a:lnTo>
                              <a:lnTo>
                                <a:pt x="35785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178.950668pt;margin-top:64.04995pt;width:2.817744pt;height:.75pt;mso-position-horizontal-relative:page;mso-position-vertical-relative:paragraph;z-index:15732224" id="docshape3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Recent catheterization is a risk factor for enteric bacterial epididymitis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so a catheter urine sample and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void STI testing are commonly sent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blood cultures are considered if fever is present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Chemical epididymitis is not automatically an antibiotic problem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urine cultures </w:t>
      </w:r>
      <w:r>
        <w:rPr/>
        <w:t>may be negative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vertAlign w:val="superscript"/>
        </w:rPr>
        <w:t>[1]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[2]</w:t>
      </w:r>
      <w:r>
        <w:rPr>
          <w:rFonts w:ascii="Calibri" w:hAnsi="Calibri"/>
          <w:sz w:val="21"/>
          <w:vertAlign w:val="baseline"/>
        </w:rPr>
        <w:t> </w:t>
      </w:r>
      <w:r>
        <w:rPr>
          <w:rFonts w:ascii="Calibri" w:hAnsi="Calibri"/>
          <w:sz w:val="21"/>
          <w:vertAlign w:val="superscript"/>
        </w:rPr>
        <w:t>[3]</w:t>
      </w:r>
    </w:p>
    <w:p>
      <w:pPr>
        <w:pStyle w:val="BodyText"/>
        <w:spacing w:before="39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0"/>
        </w:rPr>
        <w:t>Treating</w:t>
      </w:r>
      <w:r>
        <w:rPr>
          <w:b/>
          <w:spacing w:val="9"/>
        </w:rPr>
        <w:t> </w:t>
      </w:r>
      <w:r>
        <w:rPr>
          <w:b/>
          <w:w w:val="80"/>
        </w:rPr>
        <w:t>high</w:t>
      </w:r>
      <w:r>
        <w:rPr>
          <w:b/>
          <w:spacing w:val="9"/>
        </w:rPr>
        <w:t> </w:t>
      </w:r>
      <w:r>
        <w:rPr>
          <w:b/>
          <w:w w:val="80"/>
        </w:rPr>
        <w:t>intravesical</w:t>
      </w:r>
      <w:r>
        <w:rPr>
          <w:b/>
          <w:spacing w:val="9"/>
        </w:rPr>
        <w:t> </w:t>
      </w:r>
      <w:r>
        <w:rPr>
          <w:b/>
          <w:spacing w:val="-2"/>
          <w:w w:val="80"/>
        </w:rPr>
        <w:t>pressure</w:t>
      </w:r>
    </w:p>
    <w:p>
      <w:pPr>
        <w:pStyle w:val="BodyText"/>
        <w:spacing w:before="203"/>
        <w:ind w:left="284"/>
        <w:rPr>
          <w:rFonts w:ascii="Arial"/>
          <w:sz w:val="21"/>
        </w:rPr>
      </w:pPr>
      <w:r>
        <w:rPr>
          <w:w w:val="85"/>
        </w:rPr>
        <w:t>Urologists</w:t>
      </w:r>
      <w:r>
        <w:rPr>
          <w:spacing w:val="-1"/>
          <w:w w:val="85"/>
        </w:rPr>
        <w:t> </w:t>
      </w:r>
      <w:r>
        <w:rPr>
          <w:w w:val="85"/>
        </w:rPr>
        <w:t>treat</w:t>
      </w:r>
      <w:r>
        <w:rPr>
          <w:spacing w:val="-11"/>
        </w:rPr>
        <w:t> </w:t>
      </w:r>
      <w:r>
        <w:rPr>
          <w:w w:val="85"/>
        </w:rPr>
        <w:t>the</w:t>
      </w:r>
      <w:r>
        <w:rPr>
          <w:spacing w:val="-11"/>
        </w:rPr>
        <w:t> </w:t>
      </w:r>
      <w:r>
        <w:rPr>
          <w:b/>
          <w:w w:val="85"/>
        </w:rPr>
        <w:t>cause</w:t>
      </w:r>
      <w:r>
        <w:rPr>
          <w:b/>
          <w:spacing w:val="-4"/>
          <w:w w:val="85"/>
        </w:rPr>
        <w:t> </w:t>
      </w:r>
      <w:r>
        <w:rPr>
          <w:b/>
          <w:w w:val="85"/>
        </w:rPr>
        <w:t>of</w:t>
      </w:r>
      <w:r>
        <w:rPr>
          <w:b/>
          <w:spacing w:val="-3"/>
          <w:w w:val="85"/>
        </w:rPr>
        <w:t> </w:t>
      </w:r>
      <w:r>
        <w:rPr>
          <w:b/>
          <w:w w:val="85"/>
        </w:rPr>
        <w:t>the</w:t>
      </w:r>
      <w:r>
        <w:rPr>
          <w:b/>
          <w:spacing w:val="-4"/>
          <w:w w:val="85"/>
        </w:rPr>
        <w:t> </w:t>
      </w:r>
      <w:r>
        <w:rPr>
          <w:b/>
          <w:w w:val="85"/>
        </w:rPr>
        <w:t>pressure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3"/>
          <w:sz w:val="21"/>
        </w:rPr>
        <w:t> </w:t>
      </w:r>
      <w:r>
        <w:rPr>
          <w:w w:val="85"/>
        </w:rPr>
        <w:t>not</w:t>
      </w:r>
      <w:r>
        <w:rPr>
          <w:spacing w:val="-11"/>
        </w:rPr>
        <w:t> </w:t>
      </w:r>
      <w:r>
        <w:rPr>
          <w:w w:val="85"/>
        </w:rPr>
        <w:t>just</w:t>
      </w:r>
      <w:r>
        <w:rPr>
          <w:spacing w:val="-11"/>
        </w:rPr>
        <w:t> </w:t>
      </w:r>
      <w:r>
        <w:rPr>
          <w:w w:val="85"/>
        </w:rPr>
        <w:t>the</w:t>
      </w:r>
      <w:r>
        <w:rPr>
          <w:spacing w:val="-11"/>
        </w:rPr>
        <w:t> </w:t>
      </w:r>
      <w:r>
        <w:rPr>
          <w:spacing w:val="-2"/>
          <w:w w:val="85"/>
        </w:rPr>
        <w:t>number</w:t>
      </w:r>
      <w:r>
        <w:rPr>
          <w:rFonts w:ascii="Arial"/>
          <w:spacing w:val="-2"/>
          <w:w w:val="85"/>
          <w:sz w:val="21"/>
        </w:rPr>
        <w:t>:</w:t>
      </w:r>
    </w:p>
    <w:p>
      <w:pPr>
        <w:pStyle w:val="BodyText"/>
        <w:spacing w:before="11"/>
        <w:ind w:left="0"/>
        <w:rPr>
          <w:rFonts w:ascii="Arial"/>
          <w:sz w:val="21"/>
        </w:rPr>
      </w:pPr>
    </w:p>
    <w:p>
      <w:pPr>
        <w:pStyle w:val="BodyText"/>
        <w:spacing w:line="278" w:lineRule="auto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8640">
                <wp:simplePos x="0" y="0"/>
                <wp:positionH relativeFrom="page">
                  <wp:posOffset>971549</wp:posOffset>
                </wp:positionH>
                <wp:positionV relativeFrom="paragraph">
                  <wp:posOffset>66024</wp:posOffset>
                </wp:positionV>
                <wp:extent cx="47625" cy="47625"/>
                <wp:effectExtent l="0" t="0" r="0" b="0"/>
                <wp:wrapNone/>
                <wp:docPr id="5" name="Graphic 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5" name="Graphic 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5.198792pt;width:3.75pt;height:3.75pt;mso-position-horizontal-relative:page;mso-position-vertical-relative:paragraph;z-index:15728640" id="docshape4" coordorigin="1530,104" coordsize="75,75" path="m1572,179l1563,179,1558,178,1530,146,1530,137,1563,104,1572,104,1605,137,1605,141,1605,146,1577,178,1572,17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Relieve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retention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9"/>
          <w:w w:val="90"/>
          <w:sz w:val="21"/>
        </w:rPr>
        <w:t> </w:t>
      </w:r>
      <w:r>
        <w:rPr>
          <w:w w:val="90"/>
        </w:rPr>
        <w:t>catheter</w:t>
      </w:r>
      <w:r>
        <w:rPr>
          <w:spacing w:val="-16"/>
          <w:w w:val="90"/>
        </w:rPr>
        <w:t> </w:t>
      </w:r>
      <w:r>
        <w:rPr>
          <w:w w:val="90"/>
        </w:rPr>
        <w:t>drainage</w:t>
      </w:r>
      <w:r>
        <w:rPr>
          <w:spacing w:val="-15"/>
          <w:w w:val="90"/>
        </w:rPr>
        <w:t> </w:t>
      </w:r>
      <w:r>
        <w:rPr>
          <w:w w:val="90"/>
        </w:rPr>
        <w:t>initially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6"/>
          <w:w w:val="90"/>
          <w:sz w:val="21"/>
        </w:rPr>
        <w:t> </w:t>
      </w:r>
      <w:r>
        <w:rPr>
          <w:w w:val="90"/>
        </w:rPr>
        <w:t>then</w:t>
      </w:r>
      <w:r>
        <w:rPr>
          <w:spacing w:val="-16"/>
          <w:w w:val="90"/>
        </w:rPr>
        <w:t> </w:t>
      </w:r>
      <w:r>
        <w:rPr>
          <w:w w:val="90"/>
        </w:rPr>
        <w:t>reassess</w:t>
      </w:r>
      <w:r>
        <w:rPr>
          <w:spacing w:val="-15"/>
          <w:w w:val="90"/>
        </w:rPr>
        <w:t> </w:t>
      </w:r>
      <w:r>
        <w:rPr>
          <w:w w:val="90"/>
        </w:rPr>
        <w:t>whether</w:t>
      </w:r>
      <w:r>
        <w:rPr>
          <w:spacing w:val="-16"/>
          <w:w w:val="90"/>
        </w:rPr>
        <w:t> </w:t>
      </w:r>
      <w:r>
        <w:rPr>
          <w:w w:val="90"/>
        </w:rPr>
        <w:t>long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term</w:t>
      </w:r>
      <w:r>
        <w:rPr>
          <w:spacing w:val="-16"/>
          <w:w w:val="90"/>
        </w:rPr>
        <w:t> </w:t>
      </w:r>
      <w:r>
        <w:rPr>
          <w:w w:val="90"/>
        </w:rPr>
        <w:t>drainage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intermittent self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catheterization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or another strategy is appropriate</w:t>
      </w:r>
      <w:r>
        <w:rPr>
          <w:rFonts w:ascii="Arial"/>
          <w:w w:val="90"/>
          <w:sz w:val="21"/>
        </w:rPr>
        <w:t>.</w:t>
      </w:r>
    </w:p>
    <w:p>
      <w:pPr>
        <w:pStyle w:val="BodyText"/>
        <w:spacing w:line="278" w:lineRule="auto" w:before="105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971549</wp:posOffset>
                </wp:positionH>
                <wp:positionV relativeFrom="paragraph">
                  <wp:posOffset>132835</wp:posOffset>
                </wp:positionV>
                <wp:extent cx="47625" cy="47625"/>
                <wp:effectExtent l="0" t="0" r="0" b="0"/>
                <wp:wrapNone/>
                <wp:docPr id="6" name="Graphic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Graphic 6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9453pt;width:3.75pt;height:3.75pt;mso-position-horizontal-relative:page;mso-position-vertical-relative:paragraph;z-index:15729152" id="docshape5" coordorigin="1530,209" coordsize="75,75" path="m1572,284l1563,284,1558,283,1530,252,1530,242,1563,209,1572,209,1605,242,1605,247,1605,252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Reduce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outlet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obstruction</w:t>
      </w:r>
      <w:r>
        <w:rPr>
          <w:rFonts w:asci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alpha</w:t>
      </w:r>
      <w:r>
        <w:rPr>
          <w:rFonts w:ascii="Arial"/>
          <w:spacing w:val="-2"/>
          <w:w w:val="90"/>
          <w:sz w:val="21"/>
        </w:rPr>
        <w:t>-</w:t>
      </w:r>
      <w:r>
        <w:rPr>
          <w:spacing w:val="-2"/>
          <w:w w:val="90"/>
        </w:rPr>
        <w:t>blockers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or</w:t>
      </w:r>
      <w:r>
        <w:rPr>
          <w:spacing w:val="-7"/>
          <w:w w:val="90"/>
        </w:rPr>
        <w:t> </w:t>
      </w:r>
      <w:r>
        <w:rPr>
          <w:rFonts w:ascii="Arial"/>
          <w:spacing w:val="-2"/>
          <w:w w:val="90"/>
          <w:sz w:val="21"/>
        </w:rPr>
        <w:t>5-</w:t>
      </w:r>
      <w:r>
        <w:rPr>
          <w:spacing w:val="-2"/>
          <w:w w:val="90"/>
        </w:rPr>
        <w:t>alpha</w:t>
      </w:r>
      <w:r>
        <w:rPr>
          <w:rFonts w:ascii="Arial"/>
          <w:spacing w:val="-2"/>
          <w:w w:val="90"/>
          <w:sz w:val="21"/>
        </w:rPr>
        <w:t>-</w:t>
      </w:r>
      <w:r>
        <w:rPr>
          <w:spacing w:val="-2"/>
          <w:w w:val="90"/>
        </w:rPr>
        <w:t>reductase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inhibitors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for</w:t>
      </w:r>
      <w:r>
        <w:rPr>
          <w:spacing w:val="-7"/>
          <w:w w:val="90"/>
        </w:rPr>
        <w:t> </w:t>
      </w:r>
      <w:r>
        <w:rPr>
          <w:spacing w:val="-2"/>
          <w:w w:val="90"/>
        </w:rPr>
        <w:t>prostate </w:t>
      </w:r>
      <w:r>
        <w:rPr>
          <w:spacing w:val="-8"/>
        </w:rPr>
        <w:t>enlargement</w:t>
      </w:r>
      <w:r>
        <w:rPr>
          <w:rFonts w:ascii="Arial"/>
          <w:spacing w:val="-8"/>
          <w:sz w:val="21"/>
        </w:rPr>
        <w:t>; </w:t>
      </w:r>
      <w:r>
        <w:rPr>
          <w:spacing w:val="-8"/>
        </w:rPr>
        <w:t>procedures</w:t>
      </w:r>
      <w:r>
        <w:rPr>
          <w:spacing w:val="-20"/>
        </w:rPr>
        <w:t> </w:t>
      </w:r>
      <w:r>
        <w:rPr>
          <w:spacing w:val="-8"/>
        </w:rPr>
        <w:t>such</w:t>
      </w:r>
      <w:r>
        <w:rPr>
          <w:spacing w:val="-20"/>
        </w:rPr>
        <w:t> </w:t>
      </w:r>
      <w:r>
        <w:rPr>
          <w:spacing w:val="-8"/>
        </w:rPr>
        <w:t>as</w:t>
      </w:r>
      <w:r>
        <w:rPr>
          <w:spacing w:val="-25"/>
        </w:rPr>
        <w:t> </w:t>
      </w:r>
      <w:r>
        <w:rPr>
          <w:spacing w:val="-8"/>
        </w:rPr>
        <w:t>TURP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HoLEP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laser</w:t>
      </w:r>
      <w:r>
        <w:rPr>
          <w:spacing w:val="-20"/>
        </w:rPr>
        <w:t> </w:t>
      </w:r>
      <w:r>
        <w:rPr>
          <w:spacing w:val="-8"/>
        </w:rPr>
        <w:t>therapy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Rezum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UroLi</w:t>
      </w:r>
      <w:r>
        <w:rPr>
          <w:rFonts w:ascii="Arial"/>
          <w:spacing w:val="80"/>
          <w:sz w:val="21"/>
        </w:rPr>
        <w:t> 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or </w:t>
      </w:r>
      <w:r>
        <w:rPr>
          <w:spacing w:val="-2"/>
        </w:rPr>
        <w:t>Aquablation</w:t>
      </w:r>
      <w:r>
        <w:rPr>
          <w:spacing w:val="-23"/>
        </w:rPr>
        <w:t> </w:t>
      </w:r>
      <w:r>
        <w:rPr>
          <w:spacing w:val="-2"/>
        </w:rPr>
        <w:t>when</w:t>
      </w:r>
      <w:r>
        <w:rPr>
          <w:spacing w:val="-23"/>
        </w:rPr>
        <w:t> </w:t>
      </w:r>
      <w:r>
        <w:rPr>
          <w:spacing w:val="-2"/>
        </w:rPr>
        <w:t>appropriate</w:t>
      </w:r>
      <w:r>
        <w:rPr>
          <w:rFonts w:ascii="Arial"/>
          <w:spacing w:val="-2"/>
          <w:sz w:val="21"/>
        </w:rPr>
        <w:t>.</w:t>
      </w:r>
      <w:r>
        <w:rPr>
          <w:rFonts w:ascii="Calibri"/>
          <w:spacing w:val="-2"/>
          <w:sz w:val="21"/>
          <w:vertAlign w:val="superscript"/>
        </w:rPr>
        <w:t>[</w:t>
      </w:r>
      <w:r>
        <w:rPr>
          <w:rFonts w:ascii="Calibri"/>
          <w:spacing w:val="-2"/>
          <w:sz w:val="21"/>
          <w:u w:val="single"/>
          <w:vertAlign w:val="superscript"/>
        </w:rPr>
        <w:t>4</w:t>
      </w:r>
      <w:r>
        <w:rPr>
          <w:rFonts w:ascii="Calibri"/>
          <w:spacing w:val="-2"/>
          <w:sz w:val="21"/>
          <w:u w:val="none"/>
          <w:vertAlign w:val="superscript"/>
        </w:rPr>
        <w:t>]</w:t>
      </w:r>
    </w:p>
    <w:p>
      <w:pPr>
        <w:pStyle w:val="BodyText"/>
        <w:spacing w:line="278" w:lineRule="auto" w:before="98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971549</wp:posOffset>
                </wp:positionH>
                <wp:positionV relativeFrom="paragraph">
                  <wp:posOffset>128461</wp:posOffset>
                </wp:positionV>
                <wp:extent cx="47625" cy="47625"/>
                <wp:effectExtent l="0" t="0" r="0" b="0"/>
                <wp:wrapNone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20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20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115093pt;width:3.75pt;height:3.75pt;mso-position-horizontal-relative:page;mso-position-vertical-relative:paragraph;z-index:15729664" id="docshape6" coordorigin="1530,202" coordsize="75,75" path="m1572,277l1563,277,1558,276,1530,245,1530,235,1563,202,1572,202,1605,235,1605,240,1605,245,1577,276,1572,27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Treat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strictures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or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bladder</w:t>
      </w:r>
      <w:r>
        <w:rPr>
          <w:rFonts w:ascii="Arial"/>
          <w:b/>
          <w:spacing w:val="-2"/>
          <w:w w:val="90"/>
          <w:sz w:val="21"/>
        </w:rPr>
        <w:t>-</w:t>
      </w:r>
      <w:r>
        <w:rPr>
          <w:b/>
          <w:spacing w:val="-2"/>
          <w:w w:val="90"/>
        </w:rPr>
        <w:t>neck</w:t>
      </w:r>
      <w:r>
        <w:rPr>
          <w:b/>
          <w:spacing w:val="-11"/>
          <w:w w:val="90"/>
        </w:rPr>
        <w:t> </w:t>
      </w:r>
      <w:r>
        <w:rPr>
          <w:b/>
          <w:spacing w:val="-2"/>
          <w:w w:val="90"/>
        </w:rPr>
        <w:t>obstruction</w:t>
      </w:r>
      <w:r>
        <w:rPr>
          <w:rFonts w:asci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dilation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incision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reconstruction</w:t>
      </w:r>
      <w:r>
        <w:rPr>
          <w:rFonts w:ascii="Arial"/>
          <w:spacing w:val="-2"/>
          <w:w w:val="90"/>
          <w:sz w:val="21"/>
        </w:rPr>
        <w:t>, </w:t>
      </w:r>
      <w:r>
        <w:rPr>
          <w:spacing w:val="-2"/>
          <w:w w:val="90"/>
        </w:rPr>
        <w:t>or</w:t>
      </w:r>
      <w:r>
        <w:rPr>
          <w:spacing w:val="-8"/>
          <w:w w:val="90"/>
        </w:rPr>
        <w:t> </w:t>
      </w:r>
      <w:r>
        <w:rPr>
          <w:spacing w:val="-2"/>
          <w:w w:val="90"/>
        </w:rPr>
        <w:t>other </w:t>
      </w:r>
      <w:r>
        <w:rPr>
          <w:spacing w:val="-4"/>
        </w:rPr>
        <w:t>targeted</w:t>
      </w:r>
      <w:r>
        <w:rPr>
          <w:spacing w:val="-23"/>
        </w:rPr>
        <w:t> </w:t>
      </w:r>
      <w:r>
        <w:rPr>
          <w:spacing w:val="-4"/>
        </w:rPr>
        <w:t>procedures</w:t>
      </w:r>
      <w:r>
        <w:rPr>
          <w:rFonts w:ascii="Arial"/>
          <w:spacing w:val="-4"/>
          <w:sz w:val="21"/>
        </w:rPr>
        <w:t>.</w:t>
      </w:r>
    </w:p>
    <w:p>
      <w:pPr>
        <w:pStyle w:val="BodyText"/>
        <w:spacing w:line="259" w:lineRule="auto" w:before="106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971549</wp:posOffset>
                </wp:positionH>
                <wp:positionV relativeFrom="paragraph">
                  <wp:posOffset>133042</wp:posOffset>
                </wp:positionV>
                <wp:extent cx="47625" cy="47625"/>
                <wp:effectExtent l="0" t="0" r="0" b="0"/>
                <wp:wrapNone/>
                <wp:docPr id="8" name="Graphic 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8" name="Graphic 8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75754pt;width:3.75pt;height:3.75pt;mso-position-horizontal-relative:page;mso-position-vertical-relative:paragraph;z-index:15730176" id="docshape7" coordorigin="1530,210" coordsize="75,75" path="m1572,285l1563,285,1558,284,1530,252,1530,242,1563,210,1572,210,1605,242,1605,247,1605,252,1577,284,1572,285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Address</w:t>
      </w:r>
      <w:r>
        <w:rPr>
          <w:b/>
          <w:spacing w:val="-4"/>
          <w:w w:val="90"/>
        </w:rPr>
        <w:t> </w:t>
      </w:r>
      <w:r>
        <w:rPr>
          <w:b/>
          <w:spacing w:val="-2"/>
          <w:w w:val="90"/>
        </w:rPr>
        <w:t>detrusor</w:t>
      </w:r>
      <w:r>
        <w:rPr>
          <w:rFonts w:ascii="Frank Ruhl Hofshi" w:hAnsi="Frank Ruhl Hofshi"/>
          <w:b/>
          <w:spacing w:val="-2"/>
          <w:w w:val="90"/>
          <w:sz w:val="21"/>
        </w:rPr>
        <w:t>/</w:t>
      </w:r>
      <w:r>
        <w:rPr>
          <w:b/>
          <w:spacing w:val="-2"/>
          <w:w w:val="90"/>
        </w:rPr>
        <w:t>pelvic</w:t>
      </w:r>
      <w:r>
        <w:rPr>
          <w:rFonts w:ascii="Arial" w:hAnsi="Arial"/>
          <w:b/>
          <w:spacing w:val="-2"/>
          <w:w w:val="90"/>
          <w:sz w:val="21"/>
        </w:rPr>
        <w:t>-ﬂ</w:t>
      </w:r>
      <w:r>
        <w:rPr>
          <w:b/>
          <w:spacing w:val="-2"/>
          <w:w w:val="90"/>
        </w:rPr>
        <w:t>oor</w:t>
      </w:r>
      <w:r>
        <w:rPr>
          <w:b/>
          <w:spacing w:val="-4"/>
          <w:w w:val="90"/>
        </w:rPr>
        <w:t> </w:t>
      </w:r>
      <w:r>
        <w:rPr>
          <w:b/>
          <w:spacing w:val="-2"/>
          <w:w w:val="90"/>
        </w:rPr>
        <w:t>dysfunction</w:t>
      </w:r>
      <w:r>
        <w:rPr>
          <w:rFonts w:ascii="Arial" w:hAns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pelvic</w:t>
      </w:r>
      <w:r>
        <w:rPr>
          <w:rFonts w:ascii="Arial" w:hAnsi="Arial"/>
          <w:spacing w:val="-2"/>
          <w:w w:val="90"/>
          <w:sz w:val="21"/>
        </w:rPr>
        <w:t>-ﬂ</w:t>
      </w:r>
      <w:r>
        <w:rPr>
          <w:spacing w:val="-2"/>
          <w:w w:val="90"/>
        </w:rPr>
        <w:t>oor physical therapy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timed voiding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8"/>
        </w:rPr>
        <w:t>behavioral</w:t>
      </w:r>
      <w:r>
        <w:rPr>
          <w:spacing w:val="-14"/>
        </w:rPr>
        <w:t> </w:t>
      </w:r>
      <w:r>
        <w:rPr>
          <w:spacing w:val="-8"/>
        </w:rPr>
        <w:t>changes</w:t>
      </w:r>
      <w:r>
        <w:rPr>
          <w:rFonts w:ascii="Arial" w:hAnsi="Arial"/>
          <w:spacing w:val="-8"/>
          <w:sz w:val="21"/>
        </w:rPr>
        <w:t>, </w:t>
      </w:r>
      <w:r>
        <w:rPr>
          <w:spacing w:val="-8"/>
        </w:rPr>
        <w:t>and</w:t>
      </w:r>
      <w:r>
        <w:rPr>
          <w:spacing w:val="-14"/>
        </w:rPr>
        <w:t> </w:t>
      </w:r>
      <w:r>
        <w:rPr>
          <w:spacing w:val="-8"/>
        </w:rPr>
        <w:t>neuromodulation</w:t>
      </w:r>
      <w:r>
        <w:rPr>
          <w:spacing w:val="-14"/>
        </w:rPr>
        <w:t> </w:t>
      </w:r>
      <w:r>
        <w:rPr>
          <w:spacing w:val="-8"/>
        </w:rPr>
        <w:t>in</w:t>
      </w:r>
      <w:r>
        <w:rPr>
          <w:spacing w:val="-14"/>
        </w:rPr>
        <w:t> </w:t>
      </w:r>
      <w:r>
        <w:rPr>
          <w:spacing w:val="-8"/>
        </w:rPr>
        <w:t>selected</w:t>
      </w:r>
      <w:r>
        <w:rPr>
          <w:spacing w:val="-14"/>
        </w:rPr>
        <w:t> </w:t>
      </w:r>
      <w:r>
        <w:rPr>
          <w:spacing w:val="-8"/>
        </w:rPr>
        <w:t>neurogenic</w:t>
      </w:r>
      <w:r>
        <w:rPr>
          <w:spacing w:val="-14"/>
        </w:rPr>
        <w:t> </w:t>
      </w:r>
      <w:r>
        <w:rPr>
          <w:spacing w:val="-8"/>
        </w:rPr>
        <w:t>cases</w:t>
      </w:r>
      <w:r>
        <w:rPr>
          <w:rFonts w:ascii="Arial" w:hAnsi="Arial"/>
          <w:spacing w:val="-8"/>
          <w:sz w:val="21"/>
        </w:rPr>
        <w:t>.</w:t>
      </w:r>
      <w:r>
        <w:rPr>
          <w:rFonts w:ascii="Calibri" w:hAnsi="Calibri"/>
          <w:spacing w:val="-8"/>
          <w:sz w:val="21"/>
          <w:vertAlign w:val="superscript"/>
        </w:rPr>
        <w:t>[</w:t>
      </w:r>
      <w:r>
        <w:rPr>
          <w:rFonts w:ascii="Calibri" w:hAnsi="Calibri"/>
          <w:spacing w:val="-8"/>
          <w:sz w:val="21"/>
          <w:u w:val="single"/>
          <w:vertAlign w:val="superscript"/>
        </w:rPr>
        <w:t>5</w:t>
      </w:r>
      <w:r>
        <w:rPr>
          <w:rFonts w:ascii="Calibri" w:hAnsi="Calibri"/>
          <w:spacing w:val="-8"/>
          <w:sz w:val="21"/>
          <w:u w:val="none"/>
          <w:vertAlign w:val="superscript"/>
        </w:rPr>
        <w:t>]</w:t>
      </w:r>
      <w:r>
        <w:rPr>
          <w:rFonts w:ascii="Calibri" w:hAnsi="Calibri"/>
          <w:spacing w:val="14"/>
          <w:sz w:val="21"/>
          <w:u w:val="none"/>
          <w:vertAlign w:val="baseline"/>
        </w:rPr>
        <w:t> </w:t>
      </w:r>
      <w:r>
        <w:rPr>
          <w:rFonts w:ascii="Calibri" w:hAnsi="Calibri"/>
          <w:spacing w:val="-8"/>
          <w:sz w:val="21"/>
          <w:u w:val="none"/>
          <w:vertAlign w:val="superscript"/>
        </w:rPr>
        <w:t>[</w:t>
      </w:r>
      <w:r>
        <w:rPr>
          <w:rFonts w:ascii="Calibri" w:hAnsi="Calibri"/>
          <w:spacing w:val="-8"/>
          <w:sz w:val="21"/>
          <w:u w:val="single"/>
          <w:vertAlign w:val="superscript"/>
        </w:rPr>
        <w:t>6</w:t>
      </w:r>
      <w:r>
        <w:rPr>
          <w:rFonts w:ascii="Calibri" w:hAnsi="Calibri"/>
          <w:spacing w:val="-8"/>
          <w:sz w:val="21"/>
          <w:u w:val="none"/>
          <w:vertAlign w:val="superscript"/>
        </w:rPr>
        <w:t>]</w:t>
      </w:r>
    </w:p>
    <w:p>
      <w:pPr>
        <w:pStyle w:val="BodyText"/>
        <w:spacing w:line="273" w:lineRule="auto" w:before="84"/>
        <w:ind w:right="32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971549</wp:posOffset>
                </wp:positionH>
                <wp:positionV relativeFrom="paragraph">
                  <wp:posOffset>141316</wp:posOffset>
                </wp:positionV>
                <wp:extent cx="47625" cy="47625"/>
                <wp:effectExtent l="0" t="0" r="0" b="0"/>
                <wp:wrapNone/>
                <wp:docPr id="9" name="Graphic 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" name="Graphic 9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12726pt;width:3.75pt;height:3.75pt;mso-position-horizontal-relative:page;mso-position-vertical-relative:paragraph;z-index:15730688" id="docshape8" coordorigin="1530,223" coordsize="75,75" path="m1572,298l1563,298,1558,297,1530,265,1530,255,1563,223,1572,223,1605,255,1605,260,1605,265,1577,297,1572,298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Use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urodynamics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to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choose</w:t>
      </w:r>
      <w:r>
        <w:rPr>
          <w:b/>
          <w:spacing w:val="-19"/>
          <w:w w:val="90"/>
        </w:rPr>
        <w:t> </w:t>
      </w:r>
      <w:r>
        <w:rPr>
          <w:b/>
          <w:w w:val="90"/>
        </w:rPr>
        <w:t>therapy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3"/>
          <w:w w:val="90"/>
          <w:sz w:val="21"/>
        </w:rPr>
        <w:t> </w:t>
      </w:r>
      <w:r>
        <w:rPr>
          <w:w w:val="90"/>
        </w:rPr>
        <w:t>pressure</w:t>
      </w:r>
      <w:r>
        <w:rPr>
          <w:rFonts w:ascii="Arial" w:hAnsi="Arial"/>
          <w:w w:val="90"/>
          <w:sz w:val="21"/>
        </w:rPr>
        <w:t>-ﬂ</w:t>
      </w:r>
      <w:r>
        <w:rPr>
          <w:w w:val="90"/>
        </w:rPr>
        <w:t>ow</w:t>
      </w:r>
      <w:r>
        <w:rPr>
          <w:spacing w:val="-16"/>
          <w:w w:val="90"/>
        </w:rPr>
        <w:t> </w:t>
      </w:r>
      <w:r>
        <w:rPr>
          <w:w w:val="90"/>
        </w:rPr>
        <w:t>studies</w:t>
      </w:r>
      <w:r>
        <w:rPr>
          <w:spacing w:val="-16"/>
          <w:w w:val="90"/>
        </w:rPr>
        <w:t> </w:t>
      </w:r>
      <w:r>
        <w:rPr>
          <w:w w:val="90"/>
        </w:rPr>
        <w:t>distinguish</w:t>
      </w:r>
      <w:r>
        <w:rPr>
          <w:spacing w:val="-15"/>
          <w:w w:val="90"/>
        </w:rPr>
        <w:t> </w:t>
      </w:r>
      <w:r>
        <w:rPr>
          <w:w w:val="90"/>
        </w:rPr>
        <w:t>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low</w:t>
      </w:r>
      <w:r>
        <w:rPr>
          <w:rFonts w:ascii="Arial" w:hAnsi="Arial"/>
          <w:w w:val="90"/>
          <w:sz w:val="21"/>
        </w:rPr>
        <w:t>- ﬂ</w:t>
      </w:r>
      <w:r>
        <w:rPr>
          <w:w w:val="90"/>
        </w:rPr>
        <w:t>ow</w:t>
      </w:r>
      <w:r>
        <w:rPr>
          <w:spacing w:val="-5"/>
          <w:w w:val="90"/>
        </w:rPr>
        <w:t> </w:t>
      </w:r>
      <w:r>
        <w:rPr>
          <w:w w:val="90"/>
        </w:rPr>
        <w:t>obstruction</w:t>
      </w:r>
      <w:r>
        <w:rPr>
          <w:spacing w:val="-5"/>
          <w:w w:val="90"/>
        </w:rPr>
        <w:t> </w:t>
      </w:r>
      <w:r>
        <w:rPr>
          <w:w w:val="90"/>
        </w:rPr>
        <w:t>from</w:t>
      </w:r>
      <w:r>
        <w:rPr>
          <w:spacing w:val="-5"/>
          <w:w w:val="90"/>
        </w:rPr>
        <w:t> </w:t>
      </w:r>
      <w:r>
        <w:rPr>
          <w:w w:val="90"/>
        </w:rPr>
        <w:t>a</w:t>
      </w:r>
      <w:r>
        <w:rPr>
          <w:spacing w:val="-4"/>
          <w:w w:val="90"/>
        </w:rPr>
        <w:t> </w:t>
      </w:r>
      <w:r>
        <w:rPr>
          <w:w w:val="90"/>
        </w:rPr>
        <w:t>weak</w:t>
      </w:r>
      <w:r>
        <w:rPr>
          <w:spacing w:val="-5"/>
          <w:w w:val="90"/>
        </w:rPr>
        <w:t> </w:t>
      </w:r>
      <w:r>
        <w:rPr>
          <w:w w:val="90"/>
        </w:rPr>
        <w:t>bladder</w:t>
      </w:r>
      <w:r>
        <w:rPr>
          <w:spacing w:val="-5"/>
          <w:w w:val="90"/>
        </w:rPr>
        <w:t> </w:t>
      </w:r>
      <w:r>
        <w:rPr>
          <w:w w:val="90"/>
        </w:rPr>
        <w:t>muscle</w:t>
      </w:r>
      <w:r>
        <w:rPr>
          <w:rFonts w:ascii="Arial" w:hAnsi="Arial"/>
          <w:w w:val="90"/>
          <w:sz w:val="21"/>
        </w:rPr>
        <w:t>;</w:t>
      </w:r>
      <w:r>
        <w:rPr>
          <w:rFonts w:ascii="Arial" w:hAnsi="Arial"/>
          <w:spacing w:val="2"/>
          <w:sz w:val="21"/>
        </w:rPr>
        <w:t> </w:t>
      </w:r>
      <w:r>
        <w:rPr>
          <w:w w:val="90"/>
        </w:rPr>
        <w:t>those</w:t>
      </w:r>
      <w:r>
        <w:rPr>
          <w:spacing w:val="-5"/>
          <w:w w:val="90"/>
        </w:rPr>
        <w:t> </w:t>
      </w:r>
      <w:r>
        <w:rPr>
          <w:w w:val="90"/>
        </w:rPr>
        <w:t>conditions</w:t>
      </w:r>
      <w:r>
        <w:rPr>
          <w:spacing w:val="-4"/>
          <w:w w:val="90"/>
        </w:rPr>
        <w:t> </w:t>
      </w:r>
      <w:r>
        <w:rPr>
          <w:w w:val="90"/>
        </w:rPr>
        <w:t>need</w:t>
      </w:r>
      <w:r>
        <w:rPr>
          <w:spacing w:val="-5"/>
          <w:w w:val="90"/>
        </w:rPr>
        <w:t> </w:t>
      </w:r>
      <w:r>
        <w:rPr>
          <w:w w:val="90"/>
        </w:rPr>
        <w:t>di</w:t>
      </w:r>
      <w:r>
        <w:rPr>
          <w:rFonts w:ascii="Arial" w:hAnsi="Arial"/>
          <w:w w:val="90"/>
          <w:sz w:val="21"/>
        </w:rPr>
        <w:t>ﬀ</w:t>
      </w:r>
      <w:r>
        <w:rPr>
          <w:w w:val="90"/>
        </w:rPr>
        <w:t>erent</w:t>
      </w:r>
      <w:r>
        <w:rPr>
          <w:spacing w:val="-5"/>
          <w:w w:val="90"/>
        </w:rPr>
        <w:t> </w:t>
      </w:r>
      <w:r>
        <w:rPr>
          <w:spacing w:val="-2"/>
          <w:w w:val="90"/>
        </w:rPr>
        <w:t>treatment</w:t>
      </w:r>
      <w:r>
        <w:rPr>
          <w:rFonts w:ascii="Arial" w:hAnsi="Arial"/>
          <w:spacing w:val="-2"/>
          <w:w w:val="90"/>
          <w:sz w:val="21"/>
        </w:rPr>
        <w:t>.</w:t>
      </w:r>
      <w:r>
        <w:rPr>
          <w:rFonts w:ascii="Calibri" w:hAnsi="Calibri"/>
          <w:spacing w:val="-2"/>
          <w:w w:val="90"/>
          <w:sz w:val="21"/>
          <w:vertAlign w:val="superscript"/>
        </w:rPr>
        <w:t>[</w:t>
      </w:r>
      <w:r>
        <w:rPr>
          <w:rFonts w:ascii="Calibri" w:hAnsi="Calibri"/>
          <w:spacing w:val="-2"/>
          <w:w w:val="90"/>
          <w:sz w:val="21"/>
          <w:u w:val="single"/>
          <w:vertAlign w:val="superscript"/>
        </w:rPr>
        <w:t>6</w:t>
      </w:r>
      <w:r>
        <w:rPr>
          <w:rFonts w:ascii="Calibri" w:hAnsi="Calibri"/>
          <w:spacing w:val="-2"/>
          <w:w w:val="90"/>
          <w:sz w:val="21"/>
          <w:u w:val="none"/>
          <w:vertAlign w:val="superscript"/>
        </w:rPr>
        <w:t>]</w:t>
      </w:r>
    </w:p>
    <w:p>
      <w:pPr>
        <w:pStyle w:val="BodyText"/>
        <w:spacing w:after="0" w:line="273" w:lineRule="auto"/>
        <w:rPr>
          <w:rFonts w:ascii="Calibri" w:hAnsi="Calibri"/>
          <w:sz w:val="21"/>
        </w:rPr>
        <w:sectPr>
          <w:type w:val="continuous"/>
          <w:pgSz w:w="12240" w:h="15840"/>
          <w:pgMar w:top="1360" w:bottom="280" w:left="1080" w:right="1080"/>
        </w:sectPr>
      </w:pPr>
    </w:p>
    <w:p>
      <w:pPr>
        <w:pStyle w:val="Heading1"/>
        <w:spacing w:before="7"/>
        <w:rPr>
          <w:b/>
        </w:rPr>
      </w:pPr>
      <w:r>
        <w:rPr>
          <w:b/>
          <w:w w:val="80"/>
        </w:rPr>
        <w:t>Imaging</w:t>
      </w:r>
      <w:r>
        <w:rPr>
          <w:b/>
          <w:spacing w:val="11"/>
        </w:rPr>
        <w:t> </w:t>
      </w:r>
      <w:r>
        <w:rPr>
          <w:b/>
          <w:w w:val="80"/>
        </w:rPr>
        <w:t>for</w:t>
      </w:r>
      <w:r>
        <w:rPr>
          <w:b/>
          <w:spacing w:val="11"/>
        </w:rPr>
        <w:t> </w:t>
      </w:r>
      <w:r>
        <w:rPr>
          <w:b/>
          <w:w w:val="80"/>
        </w:rPr>
        <w:t>retrograde</w:t>
      </w:r>
      <w:r>
        <w:rPr>
          <w:b/>
          <w:spacing w:val="12"/>
        </w:rPr>
        <w:t> </w:t>
      </w:r>
      <w:r>
        <w:rPr>
          <w:b/>
          <w:w w:val="80"/>
        </w:rPr>
        <w:t>urine</w:t>
      </w:r>
      <w:r>
        <w:rPr>
          <w:b/>
          <w:spacing w:val="11"/>
        </w:rPr>
        <w:t> </w:t>
      </w:r>
      <w:r>
        <w:rPr>
          <w:rFonts w:ascii="Garamond" w:hAnsi="Garamond"/>
          <w:b/>
          <w:spacing w:val="-5"/>
          <w:w w:val="80"/>
          <w:sz w:val="24"/>
        </w:rPr>
        <w:t>ﬂ</w:t>
      </w:r>
      <w:r>
        <w:rPr>
          <w:b/>
          <w:spacing w:val="-5"/>
          <w:w w:val="80"/>
        </w:rPr>
        <w:t>ow</w:t>
      </w:r>
    </w:p>
    <w:p>
      <w:pPr>
        <w:pStyle w:val="BodyText"/>
        <w:spacing w:line="316" w:lineRule="exact" w:before="164"/>
        <w:ind w:left="284" w:right="354"/>
        <w:rPr>
          <w:rFonts w:ascii="Calibri" w:hAnsi="Calibri"/>
          <w:sz w:val="21"/>
        </w:rPr>
      </w:pP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main</w:t>
      </w:r>
      <w:r>
        <w:rPr>
          <w:spacing w:val="-14"/>
          <w:w w:val="90"/>
        </w:rPr>
        <w:t> </w:t>
      </w:r>
      <w:r>
        <w:rPr>
          <w:w w:val="90"/>
        </w:rPr>
        <w:t>test</w:t>
      </w:r>
      <w:r>
        <w:rPr>
          <w:spacing w:val="-14"/>
          <w:w w:val="90"/>
        </w:rPr>
        <w:t> </w:t>
      </w:r>
      <w:r>
        <w:rPr>
          <w:w w:val="90"/>
        </w:rPr>
        <w:t>for</w:t>
      </w:r>
      <w:r>
        <w:rPr>
          <w:spacing w:val="-14"/>
          <w:w w:val="90"/>
        </w:rPr>
        <w:t> </w:t>
      </w:r>
      <w:r>
        <w:rPr>
          <w:w w:val="90"/>
        </w:rPr>
        <w:t>visible</w:t>
      </w:r>
      <w:r>
        <w:rPr>
          <w:spacing w:val="-14"/>
          <w:w w:val="90"/>
        </w:rPr>
        <w:t> </w:t>
      </w:r>
      <w:r>
        <w:rPr>
          <w:w w:val="90"/>
        </w:rPr>
        <w:t>backward</w:t>
      </w:r>
      <w:r>
        <w:rPr>
          <w:spacing w:val="-14"/>
          <w:w w:val="90"/>
        </w:rPr>
        <w:t> </w:t>
      </w:r>
      <w:r>
        <w:rPr>
          <w:w w:val="90"/>
        </w:rPr>
        <w:t>urine</w:t>
      </w:r>
      <w:r>
        <w:rPr>
          <w:spacing w:val="-14"/>
          <w:w w:val="90"/>
        </w:rPr>
        <w:t> 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ow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w w:val="90"/>
        </w:rPr>
        <w:t>a</w:t>
      </w:r>
      <w:r>
        <w:rPr>
          <w:spacing w:val="-14"/>
          <w:w w:val="90"/>
        </w:rPr>
        <w:t> </w:t>
      </w:r>
      <w:r>
        <w:rPr>
          <w:b/>
          <w:w w:val="90"/>
        </w:rPr>
        <w:t>voiding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cystourethrogram</w:t>
      </w:r>
      <w:r>
        <w:rPr>
          <w:b/>
          <w:spacing w:val="-17"/>
          <w:w w:val="90"/>
        </w:rPr>
        <w:t> </w:t>
      </w:r>
      <w:r>
        <w:rPr>
          <w:rFonts w:ascii="Arial" w:hAnsi="Arial"/>
          <w:b/>
          <w:w w:val="90"/>
          <w:sz w:val="21"/>
        </w:rPr>
        <w:t>(</w:t>
      </w:r>
      <w:r>
        <w:rPr>
          <w:b/>
          <w:w w:val="90"/>
        </w:rPr>
        <w:t>VCUG</w:t>
      </w:r>
      <w:r>
        <w:rPr>
          <w:rFonts w:ascii="Frank Ruhl Hofshi" w:hAnsi="Frank Ruhl Hofshi"/>
          <w:b/>
          <w:w w:val="90"/>
          <w:sz w:val="21"/>
        </w:rPr>
        <w:t>)</w:t>
      </w:r>
      <w:r>
        <w:rPr>
          <w:rFonts w:ascii="Arial" w:hAnsi="Arial"/>
          <w:w w:val="90"/>
          <w:sz w:val="21"/>
        </w:rPr>
        <w:t>:</w:t>
      </w:r>
      <w:r>
        <w:rPr>
          <w:rFonts w:ascii="Arial" w:hAnsi="Arial"/>
          <w:spacing w:val="-1"/>
          <w:w w:val="90"/>
          <w:sz w:val="21"/>
        </w:rPr>
        <w:t> </w:t>
      </w:r>
      <w:r>
        <w:rPr>
          <w:w w:val="90"/>
        </w:rPr>
        <w:t>contrast </w:t>
      </w:r>
      <w:r>
        <w:rPr>
          <w:spacing w:val="-8"/>
        </w:rPr>
        <w:t>is</w:t>
      </w:r>
      <w:r>
        <w:rPr>
          <w:spacing w:val="-20"/>
        </w:rPr>
        <w:t> </w:t>
      </w:r>
      <w:r>
        <w:rPr>
          <w:spacing w:val="-8"/>
        </w:rPr>
        <w:t>placed</w:t>
      </w:r>
      <w:r>
        <w:rPr>
          <w:spacing w:val="-20"/>
        </w:rPr>
        <w:t> </w:t>
      </w:r>
      <w:r>
        <w:rPr>
          <w:spacing w:val="-8"/>
        </w:rPr>
        <w:t>in</w:t>
      </w:r>
      <w:r>
        <w:rPr>
          <w:spacing w:val="-20"/>
        </w:rPr>
        <w:t> </w:t>
      </w:r>
      <w:r>
        <w:rPr>
          <w:spacing w:val="-8"/>
        </w:rPr>
        <w:t>the</w:t>
      </w:r>
      <w:r>
        <w:rPr>
          <w:spacing w:val="-20"/>
        </w:rPr>
        <w:t> </w:t>
      </w:r>
      <w:r>
        <w:rPr>
          <w:spacing w:val="-8"/>
        </w:rPr>
        <w:t>bladder</w:t>
      </w:r>
      <w:r>
        <w:rPr>
          <w:spacing w:val="-20"/>
        </w:rPr>
        <w:t> </w:t>
      </w:r>
      <w:r>
        <w:rPr>
          <w:spacing w:val="-8"/>
        </w:rPr>
        <w:t>and</w:t>
      </w:r>
      <w:r>
        <w:rPr>
          <w:spacing w:val="-20"/>
        </w:rPr>
        <w:t> </w:t>
      </w:r>
      <w:r>
        <w:rPr>
          <w:spacing w:val="-8"/>
        </w:rPr>
        <w:t>X</w:t>
      </w:r>
      <w:r>
        <w:rPr>
          <w:rFonts w:ascii="Arial" w:hAnsi="Arial"/>
          <w:spacing w:val="-8"/>
          <w:sz w:val="21"/>
        </w:rPr>
        <w:t>-</w:t>
      </w:r>
      <w:r>
        <w:rPr>
          <w:spacing w:val="-8"/>
        </w:rPr>
        <w:t>ray</w:t>
      </w:r>
      <w:r>
        <w:rPr>
          <w:rFonts w:ascii="Bauhaus 93" w:hAnsi="Bauhaus 93"/>
          <w:spacing w:val="-8"/>
          <w:sz w:val="21"/>
        </w:rPr>
        <w:t>/</w:t>
      </w:r>
      <w:r>
        <w:rPr>
          <w:rFonts w:ascii="Arial" w:hAnsi="Arial"/>
          <w:spacing w:val="-8"/>
          <w:sz w:val="21"/>
        </w:rPr>
        <w:t>ﬂ</w:t>
      </w:r>
      <w:r>
        <w:rPr>
          <w:spacing w:val="-8"/>
        </w:rPr>
        <w:t>uoroscopy</w:t>
      </w:r>
      <w:r>
        <w:rPr>
          <w:spacing w:val="-20"/>
        </w:rPr>
        <w:t> </w:t>
      </w:r>
      <w:r>
        <w:rPr>
          <w:spacing w:val="-8"/>
        </w:rPr>
        <w:t>images</w:t>
      </w:r>
      <w:r>
        <w:rPr>
          <w:spacing w:val="-20"/>
        </w:rPr>
        <w:t> </w:t>
      </w:r>
      <w:r>
        <w:rPr>
          <w:spacing w:val="-8"/>
        </w:rPr>
        <w:t>are</w:t>
      </w:r>
      <w:r>
        <w:rPr>
          <w:spacing w:val="-20"/>
        </w:rPr>
        <w:t> </w:t>
      </w:r>
      <w:r>
        <w:rPr>
          <w:spacing w:val="-8"/>
        </w:rPr>
        <w:t>taken</w:t>
      </w:r>
      <w:r>
        <w:rPr>
          <w:spacing w:val="-20"/>
        </w:rPr>
        <w:t> </w:t>
      </w:r>
      <w:r>
        <w:rPr>
          <w:spacing w:val="-8"/>
        </w:rPr>
        <w:t>while</w:t>
      </w:r>
      <w:r>
        <w:rPr>
          <w:spacing w:val="-20"/>
        </w:rPr>
        <w:t> </w:t>
      </w:r>
      <w:r>
        <w:rPr>
          <w:spacing w:val="-8"/>
        </w:rPr>
        <w:t>voiding</w:t>
      </w:r>
      <w:r>
        <w:rPr>
          <w:rFonts w:ascii="Arial" w:hAnsi="Arial"/>
          <w:spacing w:val="-8"/>
          <w:sz w:val="21"/>
        </w:rPr>
        <w:t>. </w:t>
      </w:r>
      <w:r>
        <w:rPr>
          <w:spacing w:val="-8"/>
        </w:rPr>
        <w:t>It</w:t>
      </w:r>
      <w:r>
        <w:rPr>
          <w:spacing w:val="-20"/>
        </w:rPr>
        <w:t> </w:t>
      </w:r>
      <w:r>
        <w:rPr>
          <w:spacing w:val="-8"/>
        </w:rPr>
        <w:t>can </w:t>
      </w:r>
      <w:r>
        <w:rPr>
          <w:w w:val="90"/>
        </w:rPr>
        <w:t>demonstrate</w:t>
      </w:r>
      <w:r>
        <w:rPr>
          <w:spacing w:val="-2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spacing w:val="-2"/>
          <w:w w:val="90"/>
        </w:rPr>
        <w:t> </w:t>
      </w:r>
      <w:r>
        <w:rPr>
          <w:w w:val="90"/>
        </w:rPr>
        <w:t>from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bladder</w:t>
      </w:r>
      <w:r>
        <w:rPr>
          <w:spacing w:val="-2"/>
          <w:w w:val="90"/>
        </w:rPr>
        <w:t> </w:t>
      </w:r>
      <w:r>
        <w:rPr>
          <w:w w:val="90"/>
        </w:rPr>
        <w:t>toward</w:t>
      </w:r>
      <w:r>
        <w:rPr>
          <w:spacing w:val="-2"/>
          <w:w w:val="90"/>
        </w:rPr>
        <w:t> </w:t>
      </w:r>
      <w:r>
        <w:rPr>
          <w:w w:val="90"/>
        </w:rPr>
        <w:t>the</w:t>
      </w:r>
      <w:r>
        <w:rPr>
          <w:spacing w:val="-2"/>
          <w:w w:val="90"/>
        </w:rPr>
        <w:t> </w:t>
      </w:r>
      <w:r>
        <w:rPr>
          <w:w w:val="90"/>
        </w:rPr>
        <w:t>kidneys</w:t>
      </w:r>
      <w:r>
        <w:rPr>
          <w:spacing w:val="-2"/>
          <w:w w:val="90"/>
        </w:rPr>
        <w:t> </w:t>
      </w:r>
      <w:r>
        <w:rPr>
          <w:rFonts w:ascii="Arial" w:hAnsi="Arial"/>
          <w:w w:val="90"/>
          <w:sz w:val="21"/>
        </w:rPr>
        <w:t>(</w:t>
      </w:r>
      <w:r>
        <w:rPr>
          <w:w w:val="90"/>
        </w:rPr>
        <w:t>vesicoureteral</w:t>
      </w:r>
      <w:r>
        <w:rPr>
          <w:spacing w:val="-2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rFonts w:ascii="Bauhaus 93" w:hAnsi="Bauhaus 93"/>
          <w:w w:val="90"/>
          <w:sz w:val="21"/>
        </w:rPr>
        <w:t>)</w:t>
      </w:r>
      <w:r>
        <w:rPr>
          <w:rFonts w:ascii="Bauhaus 93" w:hAnsi="Bauhaus 93"/>
          <w:sz w:val="21"/>
        </w:rPr>
        <w:t> </w:t>
      </w:r>
      <w:r>
        <w:rPr>
          <w:w w:val="90"/>
        </w:rPr>
        <w:t>and</w:t>
      </w:r>
      <w:r>
        <w:rPr>
          <w:spacing w:val="-2"/>
          <w:w w:val="90"/>
        </w:rPr>
        <w:t> </w:t>
      </w:r>
      <w:r>
        <w:rPr>
          <w:w w:val="90"/>
        </w:rPr>
        <w:t>structural </w:t>
      </w:r>
      <w:r>
        <w:rPr/>
        <w:t>abnormalities</w:t>
      </w:r>
      <w:r>
        <w:rPr>
          <w:rFonts w:ascii="Arial" w:hAnsi="Arial"/>
          <w:sz w:val="21"/>
        </w:rPr>
        <w:t>.</w:t>
      </w:r>
      <w:r>
        <w:rPr>
          <w:rFonts w:ascii="Calibri" w:hAnsi="Calibri"/>
          <w:sz w:val="21"/>
          <w:u w:val="single"/>
          <w:vertAlign w:val="superscript"/>
        </w:rPr>
        <w:t>[7]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[8]</w:t>
      </w:r>
      <w:r>
        <w:rPr>
          <w:rFonts w:ascii="Calibri" w:hAnsi="Calibri"/>
          <w:sz w:val="21"/>
          <w:u w:val="single"/>
          <w:vertAlign w:val="baseline"/>
        </w:rPr>
        <w:t> </w:t>
      </w:r>
      <w:r>
        <w:rPr>
          <w:rFonts w:ascii="Calibri" w:hAnsi="Calibri"/>
          <w:sz w:val="21"/>
          <w:u w:val="single"/>
          <w:vertAlign w:val="superscript"/>
        </w:rPr>
        <w:t>[9]</w:t>
      </w:r>
    </w:p>
    <w:p>
      <w:pPr>
        <w:pStyle w:val="BodyText"/>
        <w:spacing w:line="264" w:lineRule="auto" w:before="235"/>
        <w:ind w:left="284" w:right="349"/>
        <w:rPr>
          <w:rFonts w:ascii="Calibri" w:hAnsi="Calibri"/>
          <w:sz w:val="21"/>
        </w:rPr>
      </w:pPr>
      <w:r>
        <w:rPr>
          <w:spacing w:val="-2"/>
          <w:w w:val="90"/>
        </w:rPr>
        <w:t>However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a</w:t>
      </w:r>
      <w:r>
        <w:rPr>
          <w:spacing w:val="-17"/>
          <w:w w:val="90"/>
        </w:rPr>
        <w:t> </w:t>
      </w:r>
      <w:r>
        <w:rPr>
          <w:spacing w:val="-2"/>
          <w:w w:val="90"/>
        </w:rPr>
        <w:t>VCUG</w:t>
      </w:r>
      <w:r>
        <w:rPr>
          <w:spacing w:val="-9"/>
          <w:w w:val="90"/>
        </w:rPr>
        <w:t> </w:t>
      </w:r>
      <w:r>
        <w:rPr>
          <w:spacing w:val="-2"/>
          <w:w w:val="90"/>
        </w:rPr>
        <w:t>is</w:t>
      </w:r>
      <w:r>
        <w:rPr>
          <w:spacing w:val="-9"/>
          <w:w w:val="90"/>
        </w:rPr>
        <w:t> </w:t>
      </w:r>
      <w:r>
        <w:rPr>
          <w:b/>
          <w:spacing w:val="-2"/>
          <w:w w:val="90"/>
        </w:rPr>
        <w:t>not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usual</w:t>
      </w:r>
      <w:r>
        <w:rPr>
          <w:b/>
          <w:spacing w:val="-13"/>
          <w:w w:val="90"/>
        </w:rPr>
        <w:t> </w:t>
      </w:r>
      <w:r>
        <w:rPr>
          <w:rFonts w:ascii="Arial" w:hAnsi="Arial"/>
          <w:b/>
          <w:spacing w:val="-2"/>
          <w:w w:val="90"/>
          <w:sz w:val="21"/>
        </w:rPr>
        <w:t>ﬁ</w:t>
      </w:r>
      <w:r>
        <w:rPr>
          <w:b/>
          <w:spacing w:val="-2"/>
          <w:w w:val="90"/>
        </w:rPr>
        <w:t>rst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test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for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suspected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urine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re</w:t>
      </w:r>
      <w:r>
        <w:rPr>
          <w:rFonts w:ascii="Arial" w:hAnsi="Arial"/>
          <w:b/>
          <w:spacing w:val="-2"/>
          <w:w w:val="90"/>
          <w:sz w:val="21"/>
        </w:rPr>
        <w:t>ﬂ</w:t>
      </w:r>
      <w:r>
        <w:rPr>
          <w:b/>
          <w:spacing w:val="-2"/>
          <w:w w:val="90"/>
        </w:rPr>
        <w:t>ux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into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the</w:t>
      </w:r>
      <w:r>
        <w:rPr>
          <w:b/>
          <w:spacing w:val="-13"/>
          <w:w w:val="90"/>
        </w:rPr>
        <w:t> </w:t>
      </w:r>
      <w:r>
        <w:rPr>
          <w:b/>
          <w:spacing w:val="-2"/>
          <w:w w:val="90"/>
        </w:rPr>
        <w:t>epididymis</w:t>
      </w:r>
      <w:r>
        <w:rPr>
          <w:rFonts w:ascii="Arial" w:hAnsi="Arial"/>
          <w:spacing w:val="-2"/>
          <w:w w:val="90"/>
          <w:sz w:val="21"/>
        </w:rPr>
        <w:t>. </w:t>
      </w:r>
      <w:r>
        <w:rPr>
          <w:spacing w:val="-6"/>
        </w:rPr>
        <w:t>Re</w:t>
      </w:r>
      <w:r>
        <w:rPr>
          <w:rFonts w:ascii="Arial" w:hAnsi="Arial"/>
          <w:spacing w:val="-6"/>
          <w:sz w:val="21"/>
        </w:rPr>
        <w:t>ﬂ</w:t>
      </w:r>
      <w:r>
        <w:rPr>
          <w:spacing w:val="-6"/>
        </w:rPr>
        <w:t>ux</w:t>
      </w:r>
      <w:r>
        <w:rPr>
          <w:spacing w:val="-23"/>
        </w:rPr>
        <w:t> </w:t>
      </w:r>
      <w:r>
        <w:rPr>
          <w:spacing w:val="-6"/>
        </w:rPr>
        <w:t>into</w:t>
      </w:r>
      <w:r>
        <w:rPr>
          <w:spacing w:val="-23"/>
        </w:rPr>
        <w:t> </w:t>
      </w:r>
      <w:r>
        <w:rPr>
          <w:spacing w:val="-6"/>
        </w:rPr>
        <w:t>the</w:t>
      </w:r>
      <w:r>
        <w:rPr>
          <w:spacing w:val="-23"/>
        </w:rPr>
        <w:t> </w:t>
      </w:r>
      <w:r>
        <w:rPr>
          <w:spacing w:val="-6"/>
        </w:rPr>
        <w:t>vas</w:t>
      </w:r>
      <w:r>
        <w:rPr>
          <w:rFonts w:ascii="Bauhaus 93" w:hAnsi="Bauhaus 93"/>
          <w:spacing w:val="-6"/>
          <w:sz w:val="21"/>
        </w:rPr>
        <w:t>/</w:t>
      </w:r>
      <w:r>
        <w:rPr>
          <w:spacing w:val="-6"/>
        </w:rPr>
        <w:t>epididymis</w:t>
      </w:r>
      <w:r>
        <w:rPr>
          <w:spacing w:val="-23"/>
        </w:rPr>
        <w:t> </w:t>
      </w:r>
      <w:r>
        <w:rPr>
          <w:spacing w:val="-6"/>
        </w:rPr>
        <w:t>is</w:t>
      </w:r>
      <w:r>
        <w:rPr>
          <w:spacing w:val="-23"/>
        </w:rPr>
        <w:t> </w:t>
      </w:r>
      <w:r>
        <w:rPr>
          <w:spacing w:val="-6"/>
        </w:rPr>
        <w:t>di</w:t>
      </w:r>
      <w:r>
        <w:rPr>
          <w:rFonts w:ascii="Arial" w:hAnsi="Arial"/>
          <w:spacing w:val="-6"/>
          <w:sz w:val="21"/>
        </w:rPr>
        <w:t>ﬃ</w:t>
      </w:r>
      <w:r>
        <w:rPr>
          <w:spacing w:val="-6"/>
        </w:rPr>
        <w:t>cult</w:t>
      </w:r>
      <w:r>
        <w:rPr>
          <w:spacing w:val="-23"/>
        </w:rPr>
        <w:t> </w:t>
      </w:r>
      <w:r>
        <w:rPr>
          <w:spacing w:val="-6"/>
        </w:rPr>
        <w:t>to</w:t>
      </w:r>
      <w:r>
        <w:rPr>
          <w:spacing w:val="-23"/>
        </w:rPr>
        <w:t> </w:t>
      </w:r>
      <w:r>
        <w:rPr>
          <w:spacing w:val="-6"/>
        </w:rPr>
        <w:t>image</w:t>
      </w:r>
      <w:r>
        <w:rPr>
          <w:spacing w:val="-23"/>
        </w:rPr>
        <w:t> </w:t>
      </w:r>
      <w:r>
        <w:rPr>
          <w:spacing w:val="-6"/>
        </w:rPr>
        <w:t>directly</w:t>
      </w:r>
      <w:r>
        <w:rPr>
          <w:rFonts w:ascii="Arial" w:hAnsi="Arial"/>
          <w:spacing w:val="-6"/>
          <w:sz w:val="21"/>
        </w:rPr>
        <w:t>;</w:t>
      </w:r>
      <w:r>
        <w:rPr>
          <w:rFonts w:ascii="Arial" w:hAnsi="Arial"/>
          <w:spacing w:val="-9"/>
          <w:sz w:val="21"/>
        </w:rPr>
        <w:t> </w:t>
      </w:r>
      <w:r>
        <w:rPr>
          <w:spacing w:val="-6"/>
        </w:rPr>
        <w:t>clinicians</w:t>
      </w:r>
      <w:r>
        <w:rPr>
          <w:spacing w:val="-23"/>
        </w:rPr>
        <w:t> </w:t>
      </w:r>
      <w:r>
        <w:rPr>
          <w:spacing w:val="-6"/>
        </w:rPr>
        <w:t>more</w:t>
      </w:r>
      <w:r>
        <w:rPr>
          <w:spacing w:val="-23"/>
        </w:rPr>
        <w:t> </w:t>
      </w:r>
      <w:r>
        <w:rPr>
          <w:spacing w:val="-6"/>
        </w:rPr>
        <w:t>o</w:t>
      </w:r>
      <w:r>
        <w:rPr>
          <w:rFonts w:ascii="Arial" w:hAnsi="Arial"/>
          <w:spacing w:val="39"/>
          <w:sz w:val="21"/>
        </w:rPr>
        <w:t> </w:t>
      </w:r>
      <w:r>
        <w:rPr>
          <w:spacing w:val="-6"/>
        </w:rPr>
        <w:t>en</w:t>
      </w:r>
      <w:r>
        <w:rPr>
          <w:spacing w:val="-23"/>
        </w:rPr>
        <w:t> </w:t>
      </w:r>
      <w:r>
        <w:rPr>
          <w:spacing w:val="-6"/>
        </w:rPr>
        <w:t>infer</w:t>
      </w:r>
      <w:r>
        <w:rPr>
          <w:spacing w:val="-23"/>
        </w:rPr>
        <w:t> </w:t>
      </w:r>
      <w:r>
        <w:rPr>
          <w:spacing w:val="-6"/>
        </w:rPr>
        <w:t>it</w:t>
      </w:r>
      <w:r>
        <w:rPr>
          <w:spacing w:val="-23"/>
        </w:rPr>
        <w:t> </w:t>
      </w:r>
      <w:r>
        <w:rPr>
          <w:spacing w:val="-6"/>
        </w:rPr>
        <w:t>from </w:t>
      </w:r>
      <w:r>
        <w:rPr>
          <w:w w:val="90"/>
        </w:rPr>
        <w:t>the</w:t>
      </w:r>
      <w:r>
        <w:rPr>
          <w:spacing w:val="-5"/>
          <w:w w:val="90"/>
        </w:rPr>
        <w:t> </w:t>
      </w:r>
      <w:r>
        <w:rPr>
          <w:w w:val="90"/>
        </w:rPr>
        <w:t>pattern</w:t>
      </w:r>
      <w:r>
        <w:rPr>
          <w:spacing w:val="-5"/>
          <w:w w:val="90"/>
        </w:rPr>
        <w:t> </w:t>
      </w:r>
      <w:r>
        <w:rPr>
          <w:w w:val="90"/>
        </w:rPr>
        <w:t>of</w:t>
      </w:r>
      <w:r>
        <w:rPr>
          <w:spacing w:val="-5"/>
          <w:w w:val="90"/>
        </w:rPr>
        <w:t> </w:t>
      </w:r>
      <w:r>
        <w:rPr>
          <w:w w:val="90"/>
        </w:rPr>
        <w:t>pain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high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pressure</w:t>
      </w:r>
      <w:r>
        <w:rPr>
          <w:spacing w:val="-5"/>
          <w:w w:val="90"/>
        </w:rPr>
        <w:t> </w:t>
      </w:r>
      <w:r>
        <w:rPr>
          <w:w w:val="90"/>
        </w:rPr>
        <w:t>voiding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residual</w:t>
      </w:r>
      <w:r>
        <w:rPr>
          <w:spacing w:val="-5"/>
          <w:w w:val="90"/>
        </w:rPr>
        <w:t> </w:t>
      </w:r>
      <w:r>
        <w:rPr>
          <w:w w:val="90"/>
        </w:rPr>
        <w:t>urine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ultrasound</w:t>
      </w:r>
      <w:r>
        <w:rPr>
          <w:spacing w:val="-5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ndings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</w:t>
      </w:r>
      <w:r>
        <w:rPr>
          <w:spacing w:val="-5"/>
          <w:w w:val="90"/>
        </w:rPr>
        <w:t> </w:t>
      </w:r>
      <w:r>
        <w:rPr>
          <w:w w:val="90"/>
        </w:rPr>
        <w:t>response</w:t>
      </w:r>
      <w:r>
        <w:rPr>
          <w:spacing w:val="-5"/>
          <w:w w:val="90"/>
        </w:rPr>
        <w:t> </w:t>
      </w:r>
      <w:r>
        <w:rPr>
          <w:w w:val="90"/>
        </w:rPr>
        <w:t>to treatment</w:t>
      </w:r>
      <w:r>
        <w:rPr>
          <w:rFonts w:ascii="Arial" w:hAnsi="Arial"/>
          <w:w w:val="90"/>
          <w:sz w:val="21"/>
        </w:rPr>
        <w:t>. </w:t>
      </w:r>
      <w:r>
        <w:rPr>
          <w:w w:val="90"/>
        </w:rPr>
        <w:t>Scrotal Doppler ultrasound evaluates epididymal swelling and excludes torsion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while renal</w:t>
      </w:r>
      <w:r>
        <w:rPr>
          <w:rFonts w:ascii="Bauhaus 93" w:hAnsi="Bauhaus 93"/>
          <w:w w:val="90"/>
          <w:sz w:val="21"/>
        </w:rPr>
        <w:t>/</w:t>
      </w:r>
      <w:r>
        <w:rPr>
          <w:w w:val="90"/>
        </w:rPr>
        <w:t>bladder ultrasound assesses retention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bladder wall changes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upper</w:t>
      </w:r>
      <w:r>
        <w:rPr>
          <w:rFonts w:ascii="Arial" w:hAnsi="Arial"/>
          <w:w w:val="90"/>
          <w:sz w:val="21"/>
        </w:rPr>
        <w:t>-</w:t>
      </w:r>
      <w:r>
        <w:rPr>
          <w:w w:val="90"/>
        </w:rPr>
        <w:t>tract </w:t>
      </w:r>
      <w:r>
        <w:rPr>
          <w:spacing w:val="-2"/>
        </w:rPr>
        <w:t>e</w:t>
      </w:r>
      <w:r>
        <w:rPr>
          <w:rFonts w:ascii="Arial" w:hAnsi="Arial"/>
          <w:spacing w:val="-2"/>
          <w:sz w:val="21"/>
        </w:rPr>
        <w:t>ﬀ</w:t>
      </w:r>
      <w:r>
        <w:rPr>
          <w:spacing w:val="-2"/>
        </w:rPr>
        <w:t>ects</w:t>
      </w:r>
      <w:r>
        <w:rPr>
          <w:rFonts w:ascii="Arial" w:hAnsi="Arial"/>
          <w:spacing w:val="-2"/>
          <w:sz w:val="21"/>
        </w:rPr>
        <w:t>.</w:t>
      </w:r>
      <w:r>
        <w:rPr>
          <w:rFonts w:ascii="Calibri" w:hAnsi="Calibri"/>
          <w:spacing w:val="-2"/>
          <w:sz w:val="21"/>
          <w:u w:val="single"/>
          <w:vertAlign w:val="superscript"/>
        </w:rPr>
        <w:t>[2]</w:t>
      </w:r>
    </w:p>
    <w:p>
      <w:pPr>
        <w:pStyle w:val="BodyText"/>
        <w:spacing w:before="58"/>
        <w:ind w:left="0"/>
        <w:rPr>
          <w:rFonts w:ascii="Calibri"/>
          <w:sz w:val="21"/>
        </w:rPr>
      </w:pPr>
    </w:p>
    <w:p>
      <w:pPr>
        <w:pStyle w:val="Heading1"/>
        <w:spacing w:before="1"/>
        <w:rPr>
          <w:rFonts w:ascii="Garamond"/>
          <w:b/>
          <w:sz w:val="24"/>
        </w:rPr>
      </w:pPr>
      <w:r>
        <w:rPr>
          <w:b/>
          <w:w w:val="80"/>
        </w:rPr>
        <w:t>Could</w:t>
      </w:r>
      <w:r>
        <w:rPr>
          <w:b/>
          <w:spacing w:val="-10"/>
        </w:rPr>
        <w:t> </w:t>
      </w:r>
      <w:r>
        <w:rPr>
          <w:b/>
          <w:w w:val="80"/>
        </w:rPr>
        <w:t>this</w:t>
      </w:r>
      <w:r>
        <w:rPr>
          <w:b/>
          <w:spacing w:val="-9"/>
        </w:rPr>
        <w:t> </w:t>
      </w:r>
      <w:r>
        <w:rPr>
          <w:b/>
          <w:w w:val="80"/>
        </w:rPr>
        <w:t>be</w:t>
      </w:r>
      <w:r>
        <w:rPr>
          <w:b/>
          <w:spacing w:val="-9"/>
        </w:rPr>
        <w:t> </w:t>
      </w:r>
      <w:r>
        <w:rPr>
          <w:b/>
          <w:w w:val="80"/>
        </w:rPr>
        <w:t>an</w:t>
      </w:r>
      <w:r>
        <w:rPr>
          <w:b/>
          <w:spacing w:val="-9"/>
        </w:rPr>
        <w:t> </w:t>
      </w:r>
      <w:r>
        <w:rPr>
          <w:b/>
          <w:w w:val="80"/>
        </w:rPr>
        <w:t>acute</w:t>
      </w:r>
      <w:r>
        <w:rPr>
          <w:b/>
          <w:spacing w:val="-9"/>
        </w:rPr>
        <w:t> </w:t>
      </w:r>
      <w:r>
        <w:rPr>
          <w:b/>
          <w:spacing w:val="-2"/>
          <w:w w:val="80"/>
        </w:rPr>
        <w:t>emergency</w:t>
      </w:r>
      <w:r>
        <w:rPr>
          <w:rFonts w:ascii="Garamond"/>
          <w:b/>
          <w:spacing w:val="-2"/>
          <w:w w:val="80"/>
          <w:sz w:val="24"/>
        </w:rPr>
        <w:t>?</w:t>
      </w:r>
    </w:p>
    <w:p>
      <w:pPr>
        <w:pStyle w:val="BodyText"/>
        <w:spacing w:line="278" w:lineRule="auto" w:before="178"/>
        <w:ind w:left="284" w:right="329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3877040</wp:posOffset>
                </wp:positionH>
                <wp:positionV relativeFrom="paragraph">
                  <wp:posOffset>617041</wp:posOffset>
                </wp:positionV>
                <wp:extent cx="36195" cy="9525"/>
                <wp:effectExtent l="0" t="0" r="0" b="0"/>
                <wp:wrapNone/>
                <wp:docPr id="10" name="Graphic 1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0" name="Graphic 10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5.278809pt;margin-top:48.585907pt;width:2.817715pt;height:.75pt;mso-position-horizontal-relative:page;mso-position-vertical-relative:paragraph;z-index:15734784" id="docshape9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Yes</w:t>
      </w:r>
      <w:r>
        <w:rPr>
          <w:rFonts w:ascii="Arial" w:hAnsi="Arial"/>
          <w:w w:val="90"/>
          <w:sz w:val="21"/>
        </w:rPr>
        <w:t>—</w:t>
      </w:r>
      <w:r>
        <w:rPr>
          <w:w w:val="90"/>
        </w:rPr>
        <w:t>especially</w:t>
      </w:r>
      <w:r>
        <w:rPr>
          <w:spacing w:val="-14"/>
          <w:w w:val="90"/>
        </w:rPr>
        <w:t> </w:t>
      </w:r>
      <w:r>
        <w:rPr>
          <w:w w:val="90"/>
        </w:rPr>
        <w:t>if</w:t>
      </w:r>
      <w:r>
        <w:rPr>
          <w:spacing w:val="-14"/>
          <w:w w:val="90"/>
        </w:rPr>
        <w:t> </w:t>
      </w:r>
      <w:r>
        <w:rPr>
          <w:w w:val="90"/>
        </w:rPr>
        <w:t>the</w:t>
      </w:r>
      <w:r>
        <w:rPr>
          <w:spacing w:val="-14"/>
          <w:w w:val="90"/>
        </w:rPr>
        <w:t> </w:t>
      </w:r>
      <w:r>
        <w:rPr>
          <w:w w:val="90"/>
        </w:rPr>
        <w:t>pain</w:t>
      </w:r>
      <w:r>
        <w:rPr>
          <w:spacing w:val="-14"/>
          <w:w w:val="90"/>
        </w:rPr>
        <w:t> </w:t>
      </w:r>
      <w:r>
        <w:rPr>
          <w:w w:val="90"/>
        </w:rPr>
        <w:t>is</w:t>
      </w:r>
      <w:r>
        <w:rPr>
          <w:spacing w:val="-14"/>
          <w:w w:val="90"/>
        </w:rPr>
        <w:t> </w:t>
      </w:r>
      <w:r>
        <w:rPr>
          <w:b/>
          <w:w w:val="90"/>
        </w:rPr>
        <w:t>sudden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severe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one</w:t>
      </w:r>
      <w:r>
        <w:rPr>
          <w:rFonts w:ascii="Arial" w:hAnsi="Arial"/>
          <w:b/>
          <w:w w:val="90"/>
          <w:sz w:val="21"/>
        </w:rPr>
        <w:t>-</w:t>
      </w:r>
      <w:r>
        <w:rPr>
          <w:b/>
          <w:w w:val="90"/>
        </w:rPr>
        <w:t>sided</w:t>
      </w:r>
      <w:r>
        <w:rPr>
          <w:rFonts w:ascii="Arial" w:hAnsi="Arial"/>
          <w:b/>
          <w:w w:val="90"/>
          <w:sz w:val="21"/>
        </w:rPr>
        <w:t>,</w:t>
      </w:r>
      <w:r>
        <w:rPr>
          <w:rFonts w:ascii="Arial" w:hAnsi="Arial"/>
          <w:b/>
          <w:spacing w:val="-4"/>
          <w:w w:val="90"/>
          <w:sz w:val="21"/>
        </w:rPr>
        <w:t> </w:t>
      </w:r>
      <w:r>
        <w:rPr>
          <w:b/>
          <w:w w:val="90"/>
        </w:rPr>
        <w:t>or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worsening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quickly</w:t>
      </w:r>
      <w:r>
        <w:rPr>
          <w:rFonts w:ascii="Arial" w:hAnsi="Arial"/>
          <w:w w:val="90"/>
          <w:sz w:val="21"/>
        </w:rPr>
        <w:t>.</w:t>
      </w:r>
      <w:r>
        <w:rPr>
          <w:rFonts w:ascii="Arial" w:hAnsi="Arial"/>
          <w:spacing w:val="-6"/>
          <w:w w:val="90"/>
          <w:sz w:val="21"/>
        </w:rPr>
        <w:t> </w:t>
      </w:r>
      <w:r>
        <w:rPr>
          <w:w w:val="90"/>
        </w:rPr>
        <w:t>Testicular torsion</w:t>
      </w:r>
      <w:r>
        <w:rPr>
          <w:spacing w:val="-8"/>
          <w:w w:val="90"/>
        </w:rPr>
        <w:t> </w:t>
      </w:r>
      <w:r>
        <w:rPr>
          <w:w w:val="90"/>
        </w:rPr>
        <w:t>must</w:t>
      </w:r>
      <w:r>
        <w:rPr>
          <w:spacing w:val="-8"/>
          <w:w w:val="90"/>
        </w:rPr>
        <w:t> </w:t>
      </w:r>
      <w:r>
        <w:rPr>
          <w:w w:val="90"/>
        </w:rPr>
        <w:t>be</w:t>
      </w:r>
      <w:r>
        <w:rPr>
          <w:spacing w:val="-8"/>
          <w:w w:val="90"/>
        </w:rPr>
        <w:t> </w:t>
      </w:r>
      <w:r>
        <w:rPr>
          <w:w w:val="90"/>
        </w:rPr>
        <w:t>excluded</w:t>
      </w:r>
      <w:r>
        <w:rPr>
          <w:spacing w:val="-8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rst</w:t>
      </w:r>
      <w:r>
        <w:rPr>
          <w:spacing w:val="-8"/>
          <w:w w:val="90"/>
        </w:rPr>
        <w:t> </w:t>
      </w:r>
      <w:r>
        <w:rPr>
          <w:w w:val="90"/>
        </w:rPr>
        <w:t>because</w:t>
      </w:r>
      <w:r>
        <w:rPr>
          <w:spacing w:val="-8"/>
          <w:w w:val="90"/>
        </w:rPr>
        <w:t> </w:t>
      </w:r>
      <w:r>
        <w:rPr>
          <w:w w:val="90"/>
        </w:rPr>
        <w:t>it</w:t>
      </w:r>
      <w:r>
        <w:rPr>
          <w:spacing w:val="-8"/>
          <w:w w:val="90"/>
        </w:rPr>
        <w:t> </w:t>
      </w:r>
      <w:r>
        <w:rPr>
          <w:w w:val="90"/>
        </w:rPr>
        <w:t>can</w:t>
      </w:r>
      <w:r>
        <w:rPr>
          <w:spacing w:val="-8"/>
          <w:w w:val="90"/>
        </w:rPr>
        <w:t> </w:t>
      </w:r>
      <w:r>
        <w:rPr>
          <w:w w:val="90"/>
        </w:rPr>
        <w:t>mimic</w:t>
      </w:r>
      <w:r>
        <w:rPr>
          <w:spacing w:val="-8"/>
          <w:w w:val="90"/>
        </w:rPr>
        <w:t> </w:t>
      </w:r>
      <w:r>
        <w:rPr>
          <w:w w:val="90"/>
        </w:rPr>
        <w:t>epididymitis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it</w:t>
      </w:r>
      <w:r>
        <w:rPr>
          <w:spacing w:val="-8"/>
          <w:w w:val="90"/>
        </w:rPr>
        <w:t> </w:t>
      </w:r>
      <w:r>
        <w:rPr>
          <w:w w:val="90"/>
        </w:rPr>
        <w:t>is</w:t>
      </w:r>
      <w:r>
        <w:rPr>
          <w:spacing w:val="-8"/>
          <w:w w:val="90"/>
        </w:rPr>
        <w:t> </w:t>
      </w:r>
      <w:r>
        <w:rPr>
          <w:w w:val="90"/>
        </w:rPr>
        <w:t>a</w:t>
      </w:r>
      <w:r>
        <w:rPr>
          <w:spacing w:val="-8"/>
          <w:w w:val="90"/>
        </w:rPr>
        <w:t> </w:t>
      </w:r>
      <w:r>
        <w:rPr>
          <w:w w:val="90"/>
        </w:rPr>
        <w:t>surgical</w:t>
      </w:r>
      <w:r>
        <w:rPr>
          <w:spacing w:val="-8"/>
          <w:w w:val="90"/>
        </w:rPr>
        <w:t> </w:t>
      </w:r>
      <w:r>
        <w:rPr>
          <w:w w:val="90"/>
        </w:rPr>
        <w:t>emergency</w:t>
      </w:r>
      <w:r>
        <w:rPr>
          <w:rFonts w:ascii="Arial" w:hAnsi="Arial"/>
          <w:w w:val="90"/>
          <w:sz w:val="21"/>
        </w:rPr>
        <w:t>, </w:t>
      </w:r>
      <w:r>
        <w:rPr>
          <w:spacing w:val="-4"/>
        </w:rPr>
        <w:t>and</w:t>
      </w:r>
      <w:r>
        <w:rPr>
          <w:spacing w:val="-23"/>
        </w:rPr>
        <w:t> </w:t>
      </w:r>
      <w:r>
        <w:rPr>
          <w:spacing w:val="-4"/>
        </w:rPr>
        <w:t>delayed</w:t>
      </w:r>
      <w:r>
        <w:rPr>
          <w:spacing w:val="-23"/>
        </w:rPr>
        <w:t> </w:t>
      </w:r>
      <w:r>
        <w:rPr>
          <w:spacing w:val="-4"/>
        </w:rPr>
        <w:t>treatment</w:t>
      </w:r>
      <w:r>
        <w:rPr>
          <w:spacing w:val="-23"/>
        </w:rPr>
        <w:t> </w:t>
      </w:r>
      <w:r>
        <w:rPr>
          <w:spacing w:val="-4"/>
        </w:rPr>
        <w:t>risks</w:t>
      </w:r>
      <w:r>
        <w:rPr>
          <w:spacing w:val="-23"/>
        </w:rPr>
        <w:t> </w:t>
      </w:r>
      <w:r>
        <w:rPr>
          <w:spacing w:val="-4"/>
        </w:rPr>
        <w:t>loss</w:t>
      </w:r>
      <w:r>
        <w:rPr>
          <w:spacing w:val="-23"/>
        </w:rPr>
        <w:t> </w:t>
      </w:r>
      <w:r>
        <w:rPr>
          <w:spacing w:val="-4"/>
        </w:rPr>
        <w:t>of</w:t>
      </w:r>
      <w:r>
        <w:rPr>
          <w:spacing w:val="-23"/>
        </w:rPr>
        <w:t> </w:t>
      </w:r>
      <w:r>
        <w:rPr>
          <w:spacing w:val="-4"/>
        </w:rPr>
        <w:t>the</w:t>
      </w:r>
      <w:r>
        <w:rPr>
          <w:spacing w:val="-23"/>
        </w:rPr>
        <w:t> </w:t>
      </w:r>
      <w:r>
        <w:rPr>
          <w:spacing w:val="-4"/>
        </w:rPr>
        <w:t>testicle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[3]</w:t>
      </w:r>
      <w:r>
        <w:rPr>
          <w:rFonts w:ascii="Calibri" w:hAnsi="Calibri"/>
          <w:spacing w:val="-8"/>
          <w:sz w:val="21"/>
          <w:vertAlign w:val="baseline"/>
        </w:rPr>
        <w:t> </w:t>
      </w:r>
      <w:r>
        <w:rPr>
          <w:rFonts w:ascii="Calibri" w:hAnsi="Calibri"/>
          <w:spacing w:val="-4"/>
          <w:sz w:val="21"/>
          <w:vertAlign w:val="superscript"/>
        </w:rPr>
        <w:t>[</w:t>
      </w:r>
      <w:r>
        <w:rPr>
          <w:rFonts w:ascii="Calibri" w:hAnsi="Calibri"/>
          <w:spacing w:val="-4"/>
          <w:sz w:val="21"/>
          <w:u w:val="single"/>
          <w:vertAlign w:val="superscript"/>
        </w:rPr>
        <w:t>10</w:t>
      </w:r>
      <w:r>
        <w:rPr>
          <w:rFonts w:ascii="Calibri" w:hAnsi="Calibri"/>
          <w:spacing w:val="-4"/>
          <w:sz w:val="21"/>
          <w:u w:val="none"/>
          <w:vertAlign w:val="superscript"/>
        </w:rPr>
        <w:t>]</w:t>
      </w:r>
    </w:p>
    <w:p>
      <w:pPr>
        <w:pStyle w:val="BodyText"/>
        <w:spacing w:line="266" w:lineRule="auto" w:before="169"/>
        <w:ind w:left="284" w:right="329"/>
        <w:rPr>
          <w:rFonts w:ascii="Calibri"/>
          <w:sz w:val="21"/>
        </w:rPr>
      </w:pPr>
      <w:r>
        <w:rPr>
          <w:rFonts w:ascii="Calibri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5296">
                <wp:simplePos x="0" y="0"/>
                <wp:positionH relativeFrom="page">
                  <wp:posOffset>6598214</wp:posOffset>
                </wp:positionH>
                <wp:positionV relativeFrom="paragraph">
                  <wp:posOffset>833012</wp:posOffset>
                </wp:positionV>
                <wp:extent cx="36195" cy="9525"/>
                <wp:effectExtent l="0" t="0" r="0" b="0"/>
                <wp:wrapNone/>
                <wp:docPr id="11" name="Graphic 1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" name="Graphic 11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519.544434pt;margin-top:65.591545pt;width:2.817696pt;height:.75pt;mso-position-horizontal-relative:page;mso-position-vertical-relative:paragraph;z-index:15735296" id="docshape10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Go to emergency care now for sudden severe pain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a high</w:t>
      </w:r>
      <w:r>
        <w:rPr>
          <w:rFonts w:ascii="Arial"/>
          <w:w w:val="90"/>
          <w:sz w:val="21"/>
        </w:rPr>
        <w:t>-</w:t>
      </w:r>
      <w:r>
        <w:rPr>
          <w:w w:val="90"/>
        </w:rPr>
        <w:t>riding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horizontal testicle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nausea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vomiting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fever with rapidly worsening scrotal swelling</w:t>
      </w:r>
      <w:r>
        <w:rPr>
          <w:rFonts w:ascii="Bauhaus 93"/>
          <w:w w:val="90"/>
          <w:sz w:val="21"/>
        </w:rPr>
        <w:t>/</w:t>
      </w:r>
      <w:r>
        <w:rPr>
          <w:w w:val="90"/>
        </w:rPr>
        <w:t>redness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inability to urinate</w:t>
      </w:r>
      <w:r>
        <w:rPr>
          <w:rFonts w:ascii="Arial"/>
          <w:w w:val="90"/>
          <w:sz w:val="21"/>
        </w:rPr>
        <w:t>, </w:t>
      </w:r>
      <w:r>
        <w:rPr>
          <w:spacing w:val="-8"/>
        </w:rPr>
        <w:t>heavy</w:t>
      </w:r>
      <w:r>
        <w:rPr>
          <w:spacing w:val="-15"/>
        </w:rPr>
        <w:t> </w:t>
      </w:r>
      <w:r>
        <w:rPr>
          <w:spacing w:val="-8"/>
        </w:rPr>
        <w:t>bleeding</w:t>
      </w:r>
      <w:r>
        <w:rPr>
          <w:rFonts w:ascii="Arial"/>
          <w:spacing w:val="-8"/>
          <w:sz w:val="21"/>
        </w:rPr>
        <w:t>, </w:t>
      </w:r>
      <w:r>
        <w:rPr>
          <w:spacing w:val="-8"/>
        </w:rPr>
        <w:t>or</w:t>
      </w:r>
      <w:r>
        <w:rPr>
          <w:spacing w:val="-15"/>
        </w:rPr>
        <w:t> </w:t>
      </w:r>
      <w:r>
        <w:rPr>
          <w:spacing w:val="-8"/>
        </w:rPr>
        <w:t>feeling</w:t>
      </w:r>
      <w:r>
        <w:rPr>
          <w:spacing w:val="-15"/>
        </w:rPr>
        <w:t> </w:t>
      </w:r>
      <w:r>
        <w:rPr>
          <w:spacing w:val="-8"/>
        </w:rPr>
        <w:t>very</w:t>
      </w:r>
      <w:r>
        <w:rPr>
          <w:spacing w:val="-15"/>
        </w:rPr>
        <w:t> </w:t>
      </w:r>
      <w:r>
        <w:rPr>
          <w:spacing w:val="-8"/>
        </w:rPr>
        <w:t>unwell</w:t>
      </w:r>
      <w:r>
        <w:rPr>
          <w:rFonts w:ascii="Arial"/>
          <w:spacing w:val="-8"/>
          <w:sz w:val="21"/>
        </w:rPr>
        <w:t>. </w:t>
      </w:r>
      <w:r>
        <w:rPr>
          <w:spacing w:val="-8"/>
        </w:rPr>
        <w:t>Gradual</w:t>
      </w:r>
      <w:r>
        <w:rPr>
          <w:spacing w:val="-15"/>
        </w:rPr>
        <w:t> </w:t>
      </w:r>
      <w:r>
        <w:rPr>
          <w:spacing w:val="-8"/>
        </w:rPr>
        <w:t>ache</w:t>
      </w:r>
      <w:r>
        <w:rPr>
          <w:spacing w:val="-15"/>
        </w:rPr>
        <w:t> </w:t>
      </w:r>
      <w:r>
        <w:rPr>
          <w:spacing w:val="-8"/>
        </w:rPr>
        <w:t>with</w:t>
      </w:r>
      <w:r>
        <w:rPr>
          <w:spacing w:val="-15"/>
        </w:rPr>
        <w:t> </w:t>
      </w:r>
      <w:r>
        <w:rPr>
          <w:spacing w:val="-8"/>
        </w:rPr>
        <w:t>urinary</w:t>
      </w:r>
      <w:r>
        <w:rPr>
          <w:spacing w:val="-15"/>
        </w:rPr>
        <w:t> </w:t>
      </w:r>
      <w:r>
        <w:rPr>
          <w:spacing w:val="-8"/>
        </w:rPr>
        <w:t>symptoms</w:t>
      </w:r>
      <w:r>
        <w:rPr>
          <w:spacing w:val="-15"/>
        </w:rPr>
        <w:t> </w:t>
      </w:r>
      <w:r>
        <w:rPr>
          <w:spacing w:val="-8"/>
        </w:rPr>
        <w:t>is</w:t>
      </w:r>
      <w:r>
        <w:rPr>
          <w:spacing w:val="-15"/>
        </w:rPr>
        <w:t> </w:t>
      </w:r>
      <w:r>
        <w:rPr>
          <w:spacing w:val="-8"/>
        </w:rPr>
        <w:t>more </w:t>
      </w:r>
      <w:r>
        <w:rPr>
          <w:spacing w:val="-6"/>
        </w:rPr>
        <w:t>consistent</w:t>
      </w:r>
      <w:r>
        <w:rPr>
          <w:spacing w:val="-23"/>
        </w:rPr>
        <w:t> </w:t>
      </w:r>
      <w:r>
        <w:rPr>
          <w:spacing w:val="-6"/>
        </w:rPr>
        <w:t>with</w:t>
      </w:r>
      <w:r>
        <w:rPr>
          <w:spacing w:val="-23"/>
        </w:rPr>
        <w:t> </w:t>
      </w:r>
      <w:r>
        <w:rPr>
          <w:spacing w:val="-6"/>
        </w:rPr>
        <w:t>epididymitis</w:t>
      </w:r>
      <w:r>
        <w:rPr>
          <w:rFonts w:ascii="Arial"/>
          <w:spacing w:val="-6"/>
          <w:sz w:val="21"/>
        </w:rPr>
        <w:t>,</w:t>
      </w:r>
      <w:r>
        <w:rPr>
          <w:rFonts w:ascii="Arial"/>
          <w:spacing w:val="-9"/>
          <w:sz w:val="21"/>
        </w:rPr>
        <w:t> </w:t>
      </w:r>
      <w:r>
        <w:rPr>
          <w:spacing w:val="-6"/>
        </w:rPr>
        <w:t>but</w:t>
      </w:r>
      <w:r>
        <w:rPr>
          <w:spacing w:val="-23"/>
        </w:rPr>
        <w:t> </w:t>
      </w:r>
      <w:r>
        <w:rPr>
          <w:spacing w:val="-6"/>
        </w:rPr>
        <w:t>still</w:t>
      </w:r>
      <w:r>
        <w:rPr>
          <w:spacing w:val="-23"/>
        </w:rPr>
        <w:t> </w:t>
      </w:r>
      <w:r>
        <w:rPr>
          <w:spacing w:val="-6"/>
        </w:rPr>
        <w:t>warrants</w:t>
      </w:r>
      <w:r>
        <w:rPr>
          <w:spacing w:val="-23"/>
        </w:rPr>
        <w:t> </w:t>
      </w:r>
      <w:r>
        <w:rPr>
          <w:spacing w:val="-6"/>
        </w:rPr>
        <w:t>prompt</w:t>
      </w:r>
      <w:r>
        <w:rPr>
          <w:spacing w:val="-23"/>
        </w:rPr>
        <w:t> </w:t>
      </w:r>
      <w:r>
        <w:rPr>
          <w:spacing w:val="-6"/>
        </w:rPr>
        <w:t>same</w:t>
      </w:r>
      <w:r>
        <w:rPr>
          <w:rFonts w:ascii="Arial"/>
          <w:spacing w:val="-6"/>
          <w:sz w:val="21"/>
        </w:rPr>
        <w:t>-</w:t>
      </w:r>
      <w:r>
        <w:rPr>
          <w:spacing w:val="-6"/>
        </w:rPr>
        <w:t>day</w:t>
      </w:r>
      <w:r>
        <w:rPr>
          <w:spacing w:val="-23"/>
        </w:rPr>
        <w:t> </w:t>
      </w:r>
      <w:r>
        <w:rPr>
          <w:spacing w:val="-6"/>
        </w:rPr>
        <w:t>assessment</w:t>
      </w:r>
      <w:r>
        <w:rPr>
          <w:rFonts w:ascii="Arial"/>
          <w:spacing w:val="-6"/>
          <w:sz w:val="21"/>
        </w:rPr>
        <w:t>.</w:t>
      </w:r>
      <w:r>
        <w:rPr>
          <w:rFonts w:ascii="Calibri"/>
          <w:spacing w:val="-6"/>
          <w:sz w:val="21"/>
          <w:vertAlign w:val="superscript"/>
        </w:rPr>
        <w:t>[</w:t>
      </w:r>
      <w:r>
        <w:rPr>
          <w:rFonts w:ascii="Calibri"/>
          <w:spacing w:val="-6"/>
          <w:sz w:val="21"/>
          <w:u w:val="single"/>
          <w:vertAlign w:val="superscript"/>
        </w:rPr>
        <w:t>10</w:t>
      </w:r>
      <w:r>
        <w:rPr>
          <w:rFonts w:ascii="Calibri"/>
          <w:spacing w:val="-6"/>
          <w:sz w:val="21"/>
          <w:u w:val="none"/>
          <w:vertAlign w:val="superscript"/>
        </w:rPr>
        <w:t>]</w:t>
      </w:r>
      <w:r>
        <w:rPr>
          <w:rFonts w:ascii="Calibri"/>
          <w:spacing w:val="-1"/>
          <w:sz w:val="21"/>
          <w:u w:val="none"/>
          <w:vertAlign w:val="baseline"/>
        </w:rPr>
        <w:t> </w:t>
      </w:r>
      <w:r>
        <w:rPr>
          <w:rFonts w:ascii="Calibri"/>
          <w:spacing w:val="-6"/>
          <w:sz w:val="21"/>
          <w:u w:val="none"/>
          <w:vertAlign w:val="superscript"/>
        </w:rPr>
        <w:t>[</w:t>
      </w:r>
      <w:r>
        <w:rPr>
          <w:rFonts w:ascii="Calibri"/>
          <w:spacing w:val="-6"/>
          <w:sz w:val="21"/>
          <w:u w:val="single"/>
          <w:vertAlign w:val="superscript"/>
        </w:rPr>
        <w:t>11</w:t>
      </w:r>
      <w:r>
        <w:rPr>
          <w:rFonts w:ascii="Calibri"/>
          <w:spacing w:val="-6"/>
          <w:sz w:val="21"/>
          <w:u w:val="none"/>
          <w:vertAlign w:val="superscript"/>
        </w:rPr>
        <w:t>]</w:t>
      </w:r>
      <w:r>
        <w:rPr>
          <w:rFonts w:ascii="Calibri"/>
          <w:spacing w:val="4"/>
          <w:sz w:val="21"/>
          <w:u w:val="none"/>
          <w:vertAlign w:val="baseline"/>
        </w:rPr>
        <w:t> </w:t>
      </w:r>
      <w:r>
        <w:rPr>
          <w:rFonts w:ascii="Calibri"/>
          <w:spacing w:val="-6"/>
          <w:sz w:val="21"/>
          <w:u w:val="none"/>
          <w:vertAlign w:val="superscript"/>
        </w:rPr>
        <w:t>[</w:t>
      </w:r>
      <w:r>
        <w:rPr>
          <w:rFonts w:ascii="Calibri"/>
          <w:spacing w:val="-6"/>
          <w:sz w:val="21"/>
          <w:u w:val="single"/>
          <w:vertAlign w:val="superscript"/>
        </w:rPr>
        <w:t>12</w:t>
      </w:r>
      <w:r>
        <w:rPr>
          <w:rFonts w:ascii="Calibri"/>
          <w:spacing w:val="-6"/>
          <w:sz w:val="21"/>
          <w:u w:val="none"/>
          <w:vertAlign w:val="superscript"/>
        </w:rPr>
        <w:t>]</w:t>
      </w:r>
      <w:r>
        <w:rPr>
          <w:rFonts w:ascii="Calibri"/>
          <w:spacing w:val="4"/>
          <w:sz w:val="21"/>
          <w:u w:val="none"/>
          <w:vertAlign w:val="baseline"/>
        </w:rPr>
        <w:t> </w:t>
      </w:r>
      <w:r>
        <w:rPr>
          <w:rFonts w:ascii="Calibri"/>
          <w:spacing w:val="-6"/>
          <w:sz w:val="21"/>
          <w:u w:val="none"/>
          <w:vertAlign w:val="superscript"/>
        </w:rPr>
        <w:t>[</w:t>
      </w:r>
      <w:r>
        <w:rPr>
          <w:rFonts w:ascii="Calibri"/>
          <w:spacing w:val="-6"/>
          <w:sz w:val="21"/>
          <w:u w:val="single"/>
          <w:vertAlign w:val="superscript"/>
        </w:rPr>
        <w:t>13</w:t>
      </w:r>
      <w:r>
        <w:rPr>
          <w:rFonts w:ascii="Calibri"/>
          <w:spacing w:val="-6"/>
          <w:sz w:val="21"/>
          <w:u w:val="none"/>
          <w:vertAlign w:val="superscript"/>
        </w:rPr>
        <w:t>]</w:t>
      </w:r>
      <w:r>
        <w:rPr>
          <w:rFonts w:ascii="Calibri"/>
          <w:spacing w:val="4"/>
          <w:sz w:val="21"/>
          <w:u w:val="none"/>
          <w:vertAlign w:val="baseline"/>
        </w:rPr>
        <w:t> </w:t>
      </w:r>
      <w:r>
        <w:rPr>
          <w:rFonts w:ascii="Calibri"/>
          <w:spacing w:val="-6"/>
          <w:sz w:val="21"/>
          <w:u w:val="none"/>
          <w:vertAlign w:val="superscript"/>
        </w:rPr>
        <w:t>[2]</w:t>
      </w:r>
    </w:p>
    <w:p>
      <w:pPr>
        <w:pStyle w:val="BodyText"/>
        <w:spacing w:before="48"/>
        <w:ind w:left="0"/>
        <w:rPr>
          <w:rFonts w:ascii="Calibri"/>
          <w:sz w:val="21"/>
        </w:rPr>
      </w:pPr>
    </w:p>
    <w:p>
      <w:pPr>
        <w:pStyle w:val="Heading1"/>
        <w:rPr>
          <w:b/>
        </w:rPr>
      </w:pPr>
      <w:r>
        <w:rPr>
          <w:b/>
          <w:w w:val="85"/>
        </w:rPr>
        <w:t>Chronic</w:t>
      </w:r>
      <w:r>
        <w:rPr>
          <w:b/>
          <w:spacing w:val="-17"/>
          <w:w w:val="85"/>
        </w:rPr>
        <w:t> </w:t>
      </w:r>
      <w:r>
        <w:rPr>
          <w:b/>
          <w:w w:val="85"/>
        </w:rPr>
        <w:t>retention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and</w:t>
      </w:r>
      <w:r>
        <w:rPr>
          <w:b/>
          <w:spacing w:val="-16"/>
          <w:w w:val="85"/>
        </w:rPr>
        <w:t> </w:t>
      </w:r>
      <w:r>
        <w:rPr>
          <w:b/>
          <w:w w:val="85"/>
        </w:rPr>
        <w:t>bladder</w:t>
      </w:r>
      <w:r>
        <w:rPr>
          <w:rFonts w:ascii="Garamond"/>
          <w:b/>
          <w:w w:val="85"/>
          <w:sz w:val="24"/>
        </w:rPr>
        <w:t>-</w:t>
      </w:r>
      <w:r>
        <w:rPr>
          <w:b/>
          <w:w w:val="85"/>
        </w:rPr>
        <w:t>wall</w:t>
      </w:r>
      <w:r>
        <w:rPr>
          <w:b/>
          <w:spacing w:val="-17"/>
          <w:w w:val="85"/>
        </w:rPr>
        <w:t> </w:t>
      </w:r>
      <w:r>
        <w:rPr>
          <w:b/>
          <w:spacing w:val="-2"/>
          <w:w w:val="85"/>
        </w:rPr>
        <w:t>strain</w:t>
      </w:r>
    </w:p>
    <w:p>
      <w:pPr>
        <w:pStyle w:val="BodyText"/>
        <w:spacing w:line="278" w:lineRule="auto" w:before="195"/>
        <w:ind w:left="284"/>
        <w:rPr>
          <w:rFonts w:ascii="Arial"/>
          <w:sz w:val="21"/>
        </w:rPr>
      </w:pPr>
      <w:r>
        <w:rPr>
          <w:w w:val="90"/>
        </w:rPr>
        <w:t>Chronic</w:t>
      </w:r>
      <w:r>
        <w:rPr>
          <w:spacing w:val="-6"/>
          <w:w w:val="90"/>
        </w:rPr>
        <w:t> </w:t>
      </w:r>
      <w:r>
        <w:rPr>
          <w:w w:val="90"/>
        </w:rPr>
        <w:t>retention</w:t>
      </w:r>
      <w:r>
        <w:rPr>
          <w:spacing w:val="-6"/>
          <w:w w:val="90"/>
        </w:rPr>
        <w:t> </w:t>
      </w:r>
      <w:r>
        <w:rPr>
          <w:w w:val="90"/>
        </w:rPr>
        <w:t>keeps</w:t>
      </w:r>
      <w:r>
        <w:rPr>
          <w:spacing w:val="-6"/>
          <w:w w:val="90"/>
        </w:rPr>
        <w:t> </w:t>
      </w:r>
      <w:r>
        <w:rPr>
          <w:w w:val="90"/>
        </w:rPr>
        <w:t>the</w:t>
      </w:r>
      <w:r>
        <w:rPr>
          <w:spacing w:val="-6"/>
          <w:w w:val="90"/>
        </w:rPr>
        <w:t> </w:t>
      </w:r>
      <w:r>
        <w:rPr>
          <w:w w:val="90"/>
        </w:rPr>
        <w:t>bladder</w:t>
      </w:r>
      <w:r>
        <w:rPr>
          <w:spacing w:val="-6"/>
          <w:w w:val="90"/>
        </w:rPr>
        <w:t> </w:t>
      </w:r>
      <w:r>
        <w:rPr>
          <w:w w:val="90"/>
        </w:rPr>
        <w:t>partially</w:t>
      </w:r>
      <w:r>
        <w:rPr>
          <w:spacing w:val="-6"/>
          <w:w w:val="90"/>
        </w:rPr>
        <w:t> </w:t>
      </w:r>
      <w:r>
        <w:rPr>
          <w:w w:val="90"/>
        </w:rPr>
        <w:t>or</w:t>
      </w:r>
      <w:r>
        <w:rPr>
          <w:spacing w:val="-6"/>
          <w:w w:val="90"/>
        </w:rPr>
        <w:t> </w:t>
      </w:r>
      <w:r>
        <w:rPr>
          <w:w w:val="90"/>
        </w:rPr>
        <w:t>substantially</w:t>
      </w:r>
      <w:r>
        <w:rPr>
          <w:spacing w:val="-6"/>
          <w:w w:val="90"/>
        </w:rPr>
        <w:t> </w:t>
      </w:r>
      <w:r>
        <w:rPr>
          <w:w w:val="90"/>
        </w:rPr>
        <w:t>full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so</w:t>
      </w:r>
      <w:r>
        <w:rPr>
          <w:spacing w:val="-6"/>
          <w:w w:val="90"/>
        </w:rPr>
        <w:t> </w:t>
      </w:r>
      <w:r>
        <w:rPr>
          <w:w w:val="90"/>
        </w:rPr>
        <w:t>its</w:t>
      </w:r>
      <w:r>
        <w:rPr>
          <w:spacing w:val="-6"/>
          <w:w w:val="90"/>
        </w:rPr>
        <w:t> </w:t>
      </w:r>
      <w:r>
        <w:rPr>
          <w:w w:val="90"/>
        </w:rPr>
        <w:t>wall</w:t>
      </w:r>
      <w:r>
        <w:rPr>
          <w:spacing w:val="-6"/>
          <w:w w:val="90"/>
        </w:rPr>
        <w:t> </w:t>
      </w:r>
      <w:r>
        <w:rPr>
          <w:w w:val="90"/>
        </w:rPr>
        <w:t>is</w:t>
      </w:r>
      <w:r>
        <w:rPr>
          <w:spacing w:val="-6"/>
          <w:w w:val="90"/>
        </w:rPr>
        <w:t> </w:t>
      </w:r>
      <w:r>
        <w:rPr>
          <w:w w:val="90"/>
        </w:rPr>
        <w:t>repeatedly </w:t>
      </w:r>
      <w:r>
        <w:rPr>
          <w:spacing w:val="-4"/>
        </w:rPr>
        <w:t>stretched</w:t>
      </w:r>
      <w:r>
        <w:rPr>
          <w:rFonts w:ascii="Arial"/>
          <w:spacing w:val="-4"/>
          <w:sz w:val="21"/>
        </w:rPr>
        <w:t>.</w:t>
      </w:r>
      <w:r>
        <w:rPr>
          <w:rFonts w:ascii="Arial"/>
          <w:spacing w:val="-11"/>
          <w:sz w:val="21"/>
        </w:rPr>
        <w:t> </w:t>
      </w:r>
      <w:r>
        <w:rPr>
          <w:spacing w:val="-4"/>
        </w:rPr>
        <w:t>Over</w:t>
      </w:r>
      <w:r>
        <w:rPr>
          <w:spacing w:val="-23"/>
        </w:rPr>
        <w:t> </w:t>
      </w:r>
      <w:r>
        <w:rPr>
          <w:spacing w:val="-4"/>
        </w:rPr>
        <w:t>time</w:t>
      </w:r>
      <w:r>
        <w:rPr>
          <w:spacing w:val="-23"/>
        </w:rPr>
        <w:t> </w:t>
      </w:r>
      <w:r>
        <w:rPr>
          <w:spacing w:val="-4"/>
        </w:rPr>
        <w:t>this</w:t>
      </w:r>
      <w:r>
        <w:rPr>
          <w:spacing w:val="-23"/>
        </w:rPr>
        <w:t> </w:t>
      </w:r>
      <w:r>
        <w:rPr>
          <w:spacing w:val="-4"/>
        </w:rPr>
        <w:t>can</w:t>
      </w:r>
      <w:r>
        <w:rPr>
          <w:spacing w:val="-23"/>
        </w:rPr>
        <w:t> </w:t>
      </w:r>
      <w:r>
        <w:rPr>
          <w:spacing w:val="-4"/>
        </w:rPr>
        <w:t>cause</w:t>
      </w:r>
      <w:r>
        <w:rPr>
          <w:rFonts w:ascii="Arial"/>
          <w:spacing w:val="-4"/>
          <w:sz w:val="21"/>
        </w:rPr>
        <w:t>:</w:t>
      </w:r>
    </w:p>
    <w:p>
      <w:pPr>
        <w:pStyle w:val="BodyText"/>
        <w:spacing w:line="259" w:lineRule="auto" w:before="210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2736">
                <wp:simplePos x="0" y="0"/>
                <wp:positionH relativeFrom="page">
                  <wp:posOffset>971549</wp:posOffset>
                </wp:positionH>
                <wp:positionV relativeFrom="paragraph">
                  <wp:posOffset>199324</wp:posOffset>
                </wp:positionV>
                <wp:extent cx="47625" cy="47625"/>
                <wp:effectExtent l="0" t="0" r="0" b="0"/>
                <wp:wrapNone/>
                <wp:docPr id="12" name="Graphic 1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" name="Graphic 12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5.694823pt;width:3.75pt;height:3.75pt;mso-position-horizontal-relative:page;mso-position-vertical-relative:paragraph;z-index:15732736" id="docshape11" coordorigin="1530,314" coordsize="75,75" path="m1572,389l1563,389,1558,388,1530,356,1530,346,1563,314,1572,314,1605,346,1605,351,1605,356,1577,388,1572,389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85"/>
        </w:rPr>
        <w:t>Detrusor hypertrophy</w:t>
      </w:r>
      <w:r>
        <w:rPr>
          <w:rFonts w:ascii="Frank Ruhl Hofshi"/>
          <w:b/>
          <w:w w:val="85"/>
          <w:sz w:val="21"/>
        </w:rPr>
        <w:t>/</w:t>
      </w:r>
      <w:r>
        <w:rPr>
          <w:b/>
          <w:w w:val="85"/>
        </w:rPr>
        <w:t>trabeculation</w:t>
      </w:r>
      <w:r>
        <w:rPr>
          <w:rFonts w:ascii="Arial"/>
          <w:b/>
          <w:w w:val="85"/>
          <w:sz w:val="21"/>
        </w:rPr>
        <w:t>:</w:t>
      </w:r>
      <w:r>
        <w:rPr>
          <w:rFonts w:ascii="Arial"/>
          <w:b/>
          <w:sz w:val="21"/>
        </w:rPr>
        <w:t> </w:t>
      </w:r>
      <w:r>
        <w:rPr>
          <w:w w:val="85"/>
        </w:rPr>
        <w:t>the bladder muscle thickens and develops a coarser</w:t>
      </w:r>
      <w:r>
        <w:rPr>
          <w:rFonts w:ascii="Arial"/>
          <w:w w:val="85"/>
          <w:sz w:val="21"/>
        </w:rPr>
        <w:t>,</w:t>
      </w:r>
      <w:r>
        <w:rPr>
          <w:rFonts w:ascii="Arial"/>
          <w:spacing w:val="40"/>
          <w:sz w:val="21"/>
        </w:rPr>
        <w:t> </w:t>
      </w:r>
      <w:r>
        <w:rPr>
          <w:spacing w:val="-4"/>
        </w:rPr>
        <w:t>trabeculated</w:t>
      </w:r>
      <w:r>
        <w:rPr>
          <w:spacing w:val="-23"/>
        </w:rPr>
        <w:t> </w:t>
      </w:r>
      <w:r>
        <w:rPr>
          <w:spacing w:val="-4"/>
        </w:rPr>
        <w:t>appearance</w:t>
      </w:r>
      <w:r>
        <w:rPr>
          <w:rFonts w:ascii="Arial"/>
          <w:spacing w:val="-4"/>
          <w:sz w:val="21"/>
        </w:rPr>
        <w:t>.</w:t>
      </w:r>
    </w:p>
    <w:p>
      <w:pPr>
        <w:pStyle w:val="BodyText"/>
        <w:spacing w:line="278" w:lineRule="auto" w:before="127"/>
        <w:ind w:right="329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971549</wp:posOffset>
                </wp:positionH>
                <wp:positionV relativeFrom="paragraph">
                  <wp:posOffset>146562</wp:posOffset>
                </wp:positionV>
                <wp:extent cx="47625" cy="47625"/>
                <wp:effectExtent l="0" t="0" r="0" b="0"/>
                <wp:wrapNone/>
                <wp:docPr id="13" name="Graphic 1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3" name="Graphic 13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4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4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1.540373pt;width:3.75pt;height:3.75pt;mso-position-horizontal-relative:page;mso-position-vertical-relative:paragraph;z-index:15733248" id="docshape12" coordorigin="1530,231" coordsize="75,75" path="m1572,306l1563,306,1558,305,1530,273,1530,263,1563,231,1572,231,1605,263,1605,268,1605,273,1577,305,1572,306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spacing w:val="-2"/>
          <w:w w:val="90"/>
        </w:rPr>
        <w:t>Reduced</w:t>
      </w:r>
      <w:r>
        <w:rPr>
          <w:b/>
          <w:spacing w:val="-15"/>
          <w:w w:val="90"/>
        </w:rPr>
        <w:t> </w:t>
      </w:r>
      <w:r>
        <w:rPr>
          <w:b/>
          <w:spacing w:val="-2"/>
          <w:w w:val="90"/>
        </w:rPr>
        <w:t>compliance</w:t>
      </w:r>
      <w:r>
        <w:rPr>
          <w:rFonts w:ascii="Arial" w:hAnsi="Arial"/>
          <w:b/>
          <w:spacing w:val="-2"/>
          <w:w w:val="90"/>
          <w:sz w:val="21"/>
        </w:rPr>
        <w:t>: </w:t>
      </w:r>
      <w:r>
        <w:rPr>
          <w:spacing w:val="-2"/>
          <w:w w:val="90"/>
        </w:rPr>
        <w:t>the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bladder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becomes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less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able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to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store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urine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at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low</w:t>
      </w:r>
      <w:r>
        <w:rPr>
          <w:spacing w:val="-11"/>
          <w:w w:val="90"/>
        </w:rPr>
        <w:t> </w:t>
      </w:r>
      <w:r>
        <w:rPr>
          <w:spacing w:val="-2"/>
          <w:w w:val="90"/>
        </w:rPr>
        <w:t>pressure</w:t>
      </w:r>
      <w:r>
        <w:rPr>
          <w:rFonts w:ascii="Arial" w:hAnsi="Arial"/>
          <w:spacing w:val="-2"/>
          <w:w w:val="90"/>
          <w:sz w:val="21"/>
        </w:rPr>
        <w:t>, </w:t>
      </w:r>
      <w:r>
        <w:rPr>
          <w:spacing w:val="-2"/>
          <w:w w:val="90"/>
        </w:rPr>
        <w:t>so </w:t>
      </w:r>
      <w:r>
        <w:rPr>
          <w:spacing w:val="-2"/>
        </w:rPr>
        <w:t>pressure</w:t>
      </w:r>
      <w:r>
        <w:rPr>
          <w:spacing w:val="-23"/>
        </w:rPr>
        <w:t> </w:t>
      </w:r>
      <w:r>
        <w:rPr>
          <w:spacing w:val="-2"/>
        </w:rPr>
        <w:t>rises</w:t>
      </w:r>
      <w:r>
        <w:rPr>
          <w:spacing w:val="-23"/>
        </w:rPr>
        <w:t> </w:t>
      </w:r>
      <w:r>
        <w:rPr>
          <w:spacing w:val="-2"/>
        </w:rPr>
        <w:t>earlier</w:t>
      </w:r>
      <w:r>
        <w:rPr>
          <w:spacing w:val="-23"/>
        </w:rPr>
        <w:t> </w:t>
      </w:r>
      <w:r>
        <w:rPr>
          <w:spacing w:val="-2"/>
        </w:rPr>
        <w:t>during</w:t>
      </w:r>
      <w:r>
        <w:rPr>
          <w:spacing w:val="-23"/>
        </w:rPr>
        <w:t> </w:t>
      </w:r>
      <w:r>
        <w:rPr>
          <w:rFonts w:ascii="Arial" w:hAnsi="Arial"/>
          <w:spacing w:val="-2"/>
          <w:sz w:val="21"/>
        </w:rPr>
        <w:t>ﬁ</w:t>
      </w:r>
      <w:r>
        <w:rPr>
          <w:spacing w:val="-2"/>
        </w:rPr>
        <w:t>lling</w:t>
      </w:r>
      <w:r>
        <w:rPr>
          <w:rFonts w:ascii="Arial" w:hAnsi="Arial"/>
          <w:spacing w:val="-2"/>
          <w:sz w:val="21"/>
        </w:rPr>
        <w:t>.</w:t>
      </w:r>
    </w:p>
    <w:p>
      <w:pPr>
        <w:pStyle w:val="BodyText"/>
        <w:spacing w:before="105"/>
        <w:rPr>
          <w:rFonts w:ascii="Arial"/>
          <w:sz w:val="21"/>
        </w:rPr>
      </w:pPr>
      <w:r>
        <w:rPr>
          <w:rFonts w:asci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971549</wp:posOffset>
                </wp:positionH>
                <wp:positionV relativeFrom="paragraph">
                  <wp:posOffset>132728</wp:posOffset>
                </wp:positionV>
                <wp:extent cx="47625" cy="47625"/>
                <wp:effectExtent l="0" t="0" r="0" b="0"/>
                <wp:wrapNone/>
                <wp:docPr id="14" name="Graphic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Graphic 14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3"/>
                              </a:moveTo>
                              <a:lnTo>
                                <a:pt x="20654" y="47623"/>
                              </a:lnTo>
                              <a:lnTo>
                                <a:pt x="17617" y="47019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9"/>
                              </a:lnTo>
                              <a:lnTo>
                                <a:pt x="26970" y="47623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0.451035pt;width:3.75pt;height:3.75pt;mso-position-horizontal-relative:page;mso-position-vertical-relative:paragraph;z-index:15733760" id="docshape13" coordorigin="1530,209" coordsize="75,75" path="m1572,284l1563,284,1558,283,1530,251,1530,242,1563,209,1572,209,1605,242,1605,247,1605,251,1577,283,1572,284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Diverticula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3"/>
          <w:w w:val="90"/>
          <w:sz w:val="21"/>
        </w:rPr>
        <w:t> </w:t>
      </w:r>
      <w:r>
        <w:rPr>
          <w:w w:val="90"/>
        </w:rPr>
        <w:t>weak</w:t>
      </w:r>
      <w:r>
        <w:rPr>
          <w:spacing w:val="-16"/>
          <w:w w:val="90"/>
        </w:rPr>
        <w:t> </w:t>
      </w:r>
      <w:r>
        <w:rPr>
          <w:w w:val="90"/>
        </w:rPr>
        <w:t>spots</w:t>
      </w:r>
      <w:r>
        <w:rPr>
          <w:spacing w:val="-15"/>
          <w:w w:val="90"/>
        </w:rPr>
        <w:t> </w:t>
      </w:r>
      <w:r>
        <w:rPr>
          <w:w w:val="90"/>
        </w:rPr>
        <w:t>in</w:t>
      </w:r>
      <w:r>
        <w:rPr>
          <w:spacing w:val="-16"/>
          <w:w w:val="90"/>
        </w:rPr>
        <w:t> </w:t>
      </w:r>
      <w:r>
        <w:rPr>
          <w:w w:val="90"/>
        </w:rPr>
        <w:t>the</w:t>
      </w:r>
      <w:r>
        <w:rPr>
          <w:spacing w:val="-15"/>
          <w:w w:val="90"/>
        </w:rPr>
        <w:t> </w:t>
      </w:r>
      <w:r>
        <w:rPr>
          <w:w w:val="90"/>
        </w:rPr>
        <w:t>bladder</w:t>
      </w:r>
      <w:r>
        <w:rPr>
          <w:spacing w:val="-16"/>
          <w:w w:val="90"/>
        </w:rPr>
        <w:t> </w:t>
      </w:r>
      <w:r>
        <w:rPr>
          <w:w w:val="90"/>
        </w:rPr>
        <w:t>wall</w:t>
      </w:r>
      <w:r>
        <w:rPr>
          <w:spacing w:val="-15"/>
          <w:w w:val="90"/>
        </w:rPr>
        <w:t> </w:t>
      </w:r>
      <w:r>
        <w:rPr>
          <w:w w:val="90"/>
        </w:rPr>
        <w:t>can</w:t>
      </w:r>
      <w:r>
        <w:rPr>
          <w:spacing w:val="-16"/>
          <w:w w:val="90"/>
        </w:rPr>
        <w:t> </w:t>
      </w:r>
      <w:r>
        <w:rPr>
          <w:w w:val="90"/>
        </w:rPr>
        <w:t>balloon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outward</w:t>
      </w:r>
      <w:r>
        <w:rPr>
          <w:rFonts w:ascii="Arial"/>
          <w:spacing w:val="-2"/>
          <w:w w:val="90"/>
          <w:sz w:val="21"/>
        </w:rPr>
        <w:t>.</w:t>
      </w:r>
    </w:p>
    <w:p>
      <w:pPr>
        <w:pStyle w:val="BodyText"/>
        <w:spacing w:before="148"/>
        <w:rPr>
          <w:rFonts w:ascii="Arial" w:hAnsi="Arial"/>
          <w:sz w:val="21"/>
        </w:rPr>
      </w:pPr>
      <w:r>
        <w:rPr>
          <w:rFonts w:ascii="Arial" w:hAnsi="Arial"/>
          <w:sz w:val="21"/>
        </w:rPr>
        <mc:AlternateContent>
          <mc:Choice Requires="wps">
            <w:drawing>
              <wp:anchor distT="0" distB="0" distL="0" distR="0" allowOverlap="1" layoutInCell="1" locked="0" behindDoc="0" simplePos="0" relativeHeight="15734272">
                <wp:simplePos x="0" y="0"/>
                <wp:positionH relativeFrom="page">
                  <wp:posOffset>971549</wp:posOffset>
                </wp:positionH>
                <wp:positionV relativeFrom="paragraph">
                  <wp:posOffset>159889</wp:posOffset>
                </wp:positionV>
                <wp:extent cx="47625" cy="47625"/>
                <wp:effectExtent l="0" t="0" r="0" b="0"/>
                <wp:wrapNone/>
                <wp:docPr id="15" name="Graphic 15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5" name="Graphic 15"/>
                      <wps:cNvSpPr/>
                      <wps:spPr>
                        <a:xfrm>
                          <a:off x="0" y="0"/>
                          <a:ext cx="47625" cy="476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7625" h="47625">
                              <a:moveTo>
                                <a:pt x="26970" y="47624"/>
                              </a:moveTo>
                              <a:lnTo>
                                <a:pt x="20654" y="47624"/>
                              </a:lnTo>
                              <a:lnTo>
                                <a:pt x="17617" y="47018"/>
                              </a:lnTo>
                              <a:lnTo>
                                <a:pt x="0" y="26969"/>
                              </a:lnTo>
                              <a:lnTo>
                                <a:pt x="0" y="20653"/>
                              </a:lnTo>
                              <a:lnTo>
                                <a:pt x="20654" y="0"/>
                              </a:lnTo>
                              <a:lnTo>
                                <a:pt x="26970" y="0"/>
                              </a:lnTo>
                              <a:lnTo>
                                <a:pt x="47625" y="20653"/>
                              </a:lnTo>
                              <a:lnTo>
                                <a:pt x="47625" y="23812"/>
                              </a:lnTo>
                              <a:lnTo>
                                <a:pt x="47625" y="26969"/>
                              </a:lnTo>
                              <a:lnTo>
                                <a:pt x="30007" y="47018"/>
                              </a:lnTo>
                              <a:lnTo>
                                <a:pt x="26970" y="476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6.499992pt;margin-top:12.589705pt;width:3.75pt;height:3.75pt;mso-position-horizontal-relative:page;mso-position-vertical-relative:paragraph;z-index:15734272" id="docshape14" coordorigin="1530,252" coordsize="75,75" path="m1572,327l1563,327,1558,326,1530,294,1530,284,1563,252,1572,252,1605,284,1605,289,1605,294,1577,326,1572,327xe" filled="true" fillcolor="#00000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b/>
          <w:w w:val="90"/>
        </w:rPr>
        <w:t>Incomplete</w:t>
      </w:r>
      <w:r>
        <w:rPr>
          <w:b/>
          <w:spacing w:val="-18"/>
          <w:w w:val="90"/>
        </w:rPr>
        <w:t> </w:t>
      </w:r>
      <w:r>
        <w:rPr>
          <w:b/>
          <w:w w:val="90"/>
        </w:rPr>
        <w:t>emptying</w:t>
      </w:r>
      <w:r>
        <w:rPr>
          <w:rFonts w:ascii="Arial" w:hAnsi="Arial"/>
          <w:b/>
          <w:w w:val="90"/>
          <w:sz w:val="21"/>
        </w:rPr>
        <w:t>:</w:t>
      </w:r>
      <w:r>
        <w:rPr>
          <w:rFonts w:ascii="Arial" w:hAnsi="Arial"/>
          <w:b/>
          <w:spacing w:val="-2"/>
          <w:w w:val="90"/>
          <w:sz w:val="21"/>
        </w:rPr>
        <w:t> </w:t>
      </w:r>
      <w:r>
        <w:rPr>
          <w:w w:val="90"/>
        </w:rPr>
        <w:t>residual</w:t>
      </w:r>
      <w:r>
        <w:rPr>
          <w:spacing w:val="-15"/>
          <w:w w:val="90"/>
        </w:rPr>
        <w:t> </w:t>
      </w:r>
      <w:r>
        <w:rPr>
          <w:w w:val="90"/>
        </w:rPr>
        <w:t>urine</w:t>
      </w:r>
      <w:r>
        <w:rPr>
          <w:spacing w:val="-14"/>
          <w:w w:val="90"/>
        </w:rPr>
        <w:t> </w:t>
      </w:r>
      <w:r>
        <w:rPr>
          <w:w w:val="90"/>
        </w:rPr>
        <w:t>increases</w:t>
      </w:r>
      <w:r>
        <w:rPr>
          <w:spacing w:val="-15"/>
          <w:w w:val="90"/>
        </w:rPr>
        <w:t> </w:t>
      </w:r>
      <w:r>
        <w:rPr>
          <w:w w:val="90"/>
        </w:rPr>
        <w:t>infection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stone</w:t>
      </w:r>
      <w:r>
        <w:rPr>
          <w:rFonts w:ascii="Arial" w:hAnsi="Arial"/>
          <w:w w:val="90"/>
          <w:sz w:val="21"/>
        </w:rPr>
        <w:t>,</w:t>
      </w:r>
      <w:r>
        <w:rPr>
          <w:rFonts w:ascii="Arial" w:hAnsi="Arial"/>
          <w:spacing w:val="-2"/>
          <w:w w:val="90"/>
          <w:sz w:val="21"/>
        </w:rPr>
        <w:t> </w:t>
      </w:r>
      <w:r>
        <w:rPr>
          <w:w w:val="90"/>
        </w:rPr>
        <w:t>and</w:t>
      </w:r>
      <w:r>
        <w:rPr>
          <w:spacing w:val="-14"/>
          <w:w w:val="90"/>
        </w:rPr>
        <w:t> </w:t>
      </w:r>
      <w:r>
        <w:rPr>
          <w:w w:val="90"/>
        </w:rPr>
        <w:t>re</w:t>
      </w:r>
      <w:r>
        <w:rPr>
          <w:rFonts w:ascii="Arial" w:hAnsi="Arial"/>
          <w:w w:val="90"/>
          <w:sz w:val="21"/>
        </w:rPr>
        <w:t>ﬂ</w:t>
      </w:r>
      <w:r>
        <w:rPr>
          <w:w w:val="90"/>
        </w:rPr>
        <w:t>ux</w:t>
      </w:r>
      <w:r>
        <w:rPr>
          <w:spacing w:val="-15"/>
          <w:w w:val="90"/>
        </w:rPr>
        <w:t> </w:t>
      </w:r>
      <w:r>
        <w:rPr>
          <w:spacing w:val="-2"/>
          <w:w w:val="90"/>
        </w:rPr>
        <w:t>risk</w:t>
      </w:r>
      <w:r>
        <w:rPr>
          <w:rFonts w:ascii="Arial" w:hAnsi="Arial"/>
          <w:spacing w:val="-2"/>
          <w:w w:val="90"/>
          <w:sz w:val="21"/>
        </w:rPr>
        <w:t>.</w:t>
      </w:r>
    </w:p>
    <w:p>
      <w:pPr>
        <w:pStyle w:val="BodyText"/>
        <w:spacing w:line="278" w:lineRule="auto" w:before="148"/>
        <w:ind w:right="329" w:hanging="255"/>
        <w:rPr>
          <w:rFonts w:ascii="Arial"/>
          <w:sz w:val="21"/>
        </w:rPr>
      </w:pPr>
      <w:r>
        <w:rPr>
          <w:position w:val="5"/>
        </w:rPr>
        <w:drawing>
          <wp:inline distT="0" distB="0" distL="0" distR="0">
            <wp:extent cx="47625" cy="47624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5"/>
        </w:rPr>
      </w:r>
      <w:r>
        <w:rPr>
          <w:rFonts w:ascii="Times New Roman"/>
          <w:spacing w:val="40"/>
          <w:sz w:val="20"/>
        </w:rPr>
        <w:t>  </w:t>
      </w:r>
      <w:r>
        <w:rPr>
          <w:b/>
          <w:w w:val="90"/>
        </w:rPr>
        <w:t>Upper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tract</w:t>
      </w:r>
      <w:r>
        <w:rPr>
          <w:b/>
          <w:spacing w:val="-17"/>
          <w:w w:val="90"/>
        </w:rPr>
        <w:t> </w:t>
      </w:r>
      <w:r>
        <w:rPr>
          <w:b/>
          <w:w w:val="90"/>
        </w:rPr>
        <w:t>back</w:t>
      </w:r>
      <w:r>
        <w:rPr>
          <w:rFonts w:ascii="Arial"/>
          <w:b/>
          <w:w w:val="90"/>
          <w:sz w:val="21"/>
        </w:rPr>
        <w:t>-</w:t>
      </w:r>
      <w:r>
        <w:rPr>
          <w:b/>
          <w:w w:val="90"/>
        </w:rPr>
        <w:t>pressure</w:t>
      </w:r>
      <w:r>
        <w:rPr>
          <w:rFonts w:ascii="Arial"/>
          <w:b/>
          <w:w w:val="90"/>
          <w:sz w:val="21"/>
        </w:rPr>
        <w:t>:</w:t>
      </w:r>
      <w:r>
        <w:rPr>
          <w:rFonts w:ascii="Arial"/>
          <w:b/>
          <w:spacing w:val="-1"/>
          <w:w w:val="90"/>
          <w:sz w:val="21"/>
        </w:rPr>
        <w:t> </w:t>
      </w:r>
      <w:r>
        <w:rPr>
          <w:w w:val="90"/>
        </w:rPr>
        <w:t>severe</w:t>
      </w:r>
      <w:r>
        <w:rPr>
          <w:rFonts w:ascii="Arial"/>
          <w:w w:val="90"/>
          <w:sz w:val="21"/>
        </w:rPr>
        <w:t>,</w:t>
      </w:r>
      <w:r>
        <w:rPr>
          <w:rFonts w:ascii="Arial"/>
          <w:spacing w:val="-1"/>
          <w:w w:val="90"/>
          <w:sz w:val="21"/>
        </w:rPr>
        <w:t> </w:t>
      </w:r>
      <w:r>
        <w:rPr>
          <w:w w:val="90"/>
        </w:rPr>
        <w:t>persistent</w:t>
      </w:r>
      <w:r>
        <w:rPr>
          <w:spacing w:val="-13"/>
          <w:w w:val="90"/>
        </w:rPr>
        <w:t> </w:t>
      </w:r>
      <w:r>
        <w:rPr>
          <w:w w:val="90"/>
        </w:rPr>
        <w:t>high</w:t>
      </w:r>
      <w:r>
        <w:rPr>
          <w:spacing w:val="-13"/>
          <w:w w:val="90"/>
        </w:rPr>
        <w:t> </w:t>
      </w:r>
      <w:r>
        <w:rPr>
          <w:w w:val="90"/>
        </w:rPr>
        <w:t>storage</w:t>
      </w:r>
      <w:r>
        <w:rPr>
          <w:spacing w:val="-13"/>
          <w:w w:val="90"/>
        </w:rPr>
        <w:t> </w:t>
      </w:r>
      <w:r>
        <w:rPr>
          <w:w w:val="90"/>
        </w:rPr>
        <w:t>pressures</w:t>
      </w:r>
      <w:r>
        <w:rPr>
          <w:spacing w:val="-13"/>
          <w:w w:val="90"/>
        </w:rPr>
        <w:t> </w:t>
      </w:r>
      <w:r>
        <w:rPr>
          <w:w w:val="90"/>
        </w:rPr>
        <w:t>can</w:t>
      </w:r>
      <w:r>
        <w:rPr>
          <w:spacing w:val="-13"/>
          <w:w w:val="90"/>
        </w:rPr>
        <w:t> </w:t>
      </w:r>
      <w:r>
        <w:rPr>
          <w:w w:val="90"/>
        </w:rPr>
        <w:t>transmit backward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the</w:t>
      </w:r>
      <w:r>
        <w:rPr>
          <w:spacing w:val="-7"/>
          <w:w w:val="90"/>
        </w:rPr>
        <w:t> </w:t>
      </w:r>
      <w:r>
        <w:rPr>
          <w:w w:val="90"/>
        </w:rPr>
        <w:t>ureters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kidneys</w:t>
      </w:r>
      <w:r>
        <w:rPr>
          <w:rFonts w:ascii="Arial"/>
          <w:w w:val="90"/>
          <w:sz w:val="21"/>
        </w:rPr>
        <w:t>, </w:t>
      </w:r>
      <w:r>
        <w:rPr>
          <w:w w:val="90"/>
        </w:rPr>
        <w:t>potentially</w:t>
      </w:r>
      <w:r>
        <w:rPr>
          <w:spacing w:val="-7"/>
          <w:w w:val="90"/>
        </w:rPr>
        <w:t> </w:t>
      </w:r>
      <w:r>
        <w:rPr>
          <w:w w:val="90"/>
        </w:rPr>
        <w:t>causing</w:t>
      </w:r>
      <w:r>
        <w:rPr>
          <w:spacing w:val="-7"/>
          <w:w w:val="90"/>
        </w:rPr>
        <w:t> </w:t>
      </w:r>
      <w:r>
        <w:rPr>
          <w:w w:val="90"/>
        </w:rPr>
        <w:t>hydronephrosis</w:t>
      </w:r>
      <w:r>
        <w:rPr>
          <w:spacing w:val="-7"/>
          <w:w w:val="90"/>
        </w:rPr>
        <w:t> </w:t>
      </w:r>
      <w:r>
        <w:rPr>
          <w:w w:val="90"/>
        </w:rPr>
        <w:t>or</w:t>
      </w:r>
      <w:r>
        <w:rPr>
          <w:spacing w:val="-7"/>
          <w:w w:val="90"/>
        </w:rPr>
        <w:t> </w:t>
      </w:r>
      <w:r>
        <w:rPr>
          <w:w w:val="90"/>
        </w:rPr>
        <w:t>kidney </w:t>
      </w:r>
      <w:r>
        <w:rPr>
          <w:spacing w:val="-2"/>
        </w:rPr>
        <w:t>impairment</w:t>
      </w:r>
      <w:r>
        <w:rPr>
          <w:rFonts w:ascii="Arial"/>
          <w:spacing w:val="-2"/>
          <w:sz w:val="21"/>
        </w:rPr>
        <w:t>.</w:t>
      </w:r>
    </w:p>
    <w:p>
      <w:pPr>
        <w:pStyle w:val="BodyText"/>
        <w:spacing w:line="278" w:lineRule="auto" w:before="107"/>
        <w:ind w:left="284"/>
        <w:rPr>
          <w:rFonts w:ascii="Calibri" w:hAnsi="Calibri"/>
          <w:sz w:val="21"/>
        </w:rPr>
      </w:pP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96192">
                <wp:simplePos x="0" y="0"/>
                <wp:positionH relativeFrom="page">
                  <wp:posOffset>4758549</wp:posOffset>
                </wp:positionH>
                <wp:positionV relativeFrom="paragraph">
                  <wp:posOffset>571220</wp:posOffset>
                </wp:positionV>
                <wp:extent cx="36195" cy="9525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74.688965pt;margin-top:44.978024pt;width:2.817715pt;height:.75pt;mso-position-horizontal-relative:page;mso-position-vertical-relative:paragraph;z-index:-15820288" id="docshape15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Calibri" w:hAnsi="Calibri"/>
          <w:sz w:val="21"/>
        </w:rPr>
        <mc:AlternateContent>
          <mc:Choice Requires="wps">
            <w:drawing>
              <wp:anchor distT="0" distB="0" distL="0" distR="0" allowOverlap="1" layoutInCell="1" locked="0" behindDoc="1" simplePos="0" relativeHeight="487496704">
                <wp:simplePos x="0" y="0"/>
                <wp:positionH relativeFrom="page">
                  <wp:posOffset>4902317</wp:posOffset>
                </wp:positionH>
                <wp:positionV relativeFrom="paragraph">
                  <wp:posOffset>571220</wp:posOffset>
                </wp:positionV>
                <wp:extent cx="36195" cy="9525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3619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6195" h="9525">
                              <a:moveTo>
                                <a:pt x="0" y="9524"/>
                              </a:moveTo>
                              <a:lnTo>
                                <a:pt x="0" y="0"/>
                              </a:lnTo>
                              <a:lnTo>
                                <a:pt x="35784" y="0"/>
                              </a:lnTo>
                              <a:lnTo>
                                <a:pt x="35784" y="9524"/>
                              </a:lnTo>
                              <a:lnTo>
                                <a:pt x="0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86.009277pt;margin-top:44.978024pt;width:2.817715pt;height:.75pt;mso-position-horizontal-relative:page;mso-position-vertical-relative:paragraph;z-index:-15819776" id="docshape16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w w:val="90"/>
        </w:rPr>
        <w:t>Ultrasound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cystoscopy</w:t>
      </w:r>
      <w:r>
        <w:rPr>
          <w:rFonts w:ascii="Arial" w:hAnsi="Arial"/>
          <w:w w:val="90"/>
          <w:sz w:val="21"/>
        </w:rPr>
        <w:t>, </w:t>
      </w:r>
      <w:r>
        <w:rPr>
          <w:w w:val="90"/>
        </w:rPr>
        <w:t>and urodynamics are used to assess these changes</w:t>
      </w:r>
      <w:r>
        <w:rPr>
          <w:rFonts w:ascii="Arial" w:hAnsi="Arial"/>
          <w:w w:val="90"/>
          <w:sz w:val="21"/>
        </w:rPr>
        <w:t>; </w:t>
      </w:r>
      <w:r>
        <w:rPr>
          <w:w w:val="90"/>
        </w:rPr>
        <w:t>urodynamics measures</w:t>
      </w:r>
      <w:r>
        <w:rPr>
          <w:spacing w:val="-7"/>
          <w:w w:val="90"/>
        </w:rPr>
        <w:t> </w:t>
      </w:r>
      <w:r>
        <w:rPr>
          <w:w w:val="90"/>
        </w:rPr>
        <w:t>bladder</w:t>
      </w:r>
      <w:r>
        <w:rPr>
          <w:spacing w:val="-7"/>
          <w:w w:val="90"/>
        </w:rPr>
        <w:t> </w:t>
      </w:r>
      <w:r>
        <w:rPr>
          <w:w w:val="90"/>
        </w:rPr>
        <w:t>pressure</w:t>
      </w:r>
      <w:r>
        <w:rPr>
          <w:spacing w:val="-7"/>
          <w:w w:val="90"/>
        </w:rPr>
        <w:t> </w:t>
      </w:r>
      <w:r>
        <w:rPr>
          <w:w w:val="90"/>
        </w:rPr>
        <w:t>during</w:t>
      </w:r>
      <w:r>
        <w:rPr>
          <w:spacing w:val="-7"/>
          <w:w w:val="90"/>
        </w:rPr>
        <w:t> </w:t>
      </w:r>
      <w:r>
        <w:rPr>
          <w:rFonts w:ascii="Arial" w:hAnsi="Arial"/>
          <w:w w:val="90"/>
          <w:sz w:val="21"/>
        </w:rPr>
        <w:t>ﬁ</w:t>
      </w:r>
      <w:r>
        <w:rPr>
          <w:w w:val="90"/>
        </w:rPr>
        <w:t>lling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voiding</w:t>
      </w:r>
      <w:r>
        <w:rPr>
          <w:spacing w:val="-7"/>
          <w:w w:val="90"/>
        </w:rPr>
        <w:t> </w:t>
      </w:r>
      <w:r>
        <w:rPr>
          <w:w w:val="90"/>
        </w:rPr>
        <w:t>and</w:t>
      </w:r>
      <w:r>
        <w:rPr>
          <w:spacing w:val="-7"/>
          <w:w w:val="90"/>
        </w:rPr>
        <w:t> </w:t>
      </w:r>
      <w:r>
        <w:rPr>
          <w:w w:val="90"/>
        </w:rPr>
        <w:t>is</w:t>
      </w:r>
      <w:r>
        <w:rPr>
          <w:spacing w:val="-7"/>
          <w:w w:val="90"/>
        </w:rPr>
        <w:t> </w:t>
      </w:r>
      <w:r>
        <w:rPr>
          <w:w w:val="90"/>
        </w:rPr>
        <w:t>central</w:t>
      </w:r>
      <w:r>
        <w:rPr>
          <w:spacing w:val="-7"/>
          <w:w w:val="90"/>
        </w:rPr>
        <w:t> </w:t>
      </w:r>
      <w:r>
        <w:rPr>
          <w:w w:val="90"/>
        </w:rPr>
        <w:t>to</w:t>
      </w:r>
      <w:r>
        <w:rPr>
          <w:spacing w:val="-7"/>
          <w:w w:val="90"/>
        </w:rPr>
        <w:t> </w:t>
      </w:r>
      <w:r>
        <w:rPr>
          <w:w w:val="90"/>
        </w:rPr>
        <w:t>deciding</w:t>
      </w:r>
      <w:r>
        <w:rPr>
          <w:spacing w:val="-7"/>
          <w:w w:val="90"/>
        </w:rPr>
        <w:t> </w:t>
      </w:r>
      <w:r>
        <w:rPr>
          <w:w w:val="90"/>
        </w:rPr>
        <w:t>whether</w:t>
      </w:r>
      <w:r>
        <w:rPr>
          <w:spacing w:val="-7"/>
          <w:w w:val="90"/>
        </w:rPr>
        <w:t> </w:t>
      </w:r>
      <w:r>
        <w:rPr>
          <w:w w:val="90"/>
        </w:rPr>
        <w:t>the </w:t>
      </w:r>
      <w:r>
        <w:rPr>
          <w:spacing w:val="-4"/>
        </w:rPr>
        <w:t>problem</w:t>
      </w:r>
      <w:r>
        <w:rPr>
          <w:spacing w:val="-23"/>
        </w:rPr>
        <w:t> </w:t>
      </w:r>
      <w:r>
        <w:rPr>
          <w:spacing w:val="-4"/>
        </w:rPr>
        <w:t>is</w:t>
      </w:r>
      <w:r>
        <w:rPr>
          <w:spacing w:val="-23"/>
        </w:rPr>
        <w:t> </w:t>
      </w:r>
      <w:r>
        <w:rPr>
          <w:spacing w:val="-4"/>
        </w:rPr>
        <w:t>obstruction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11"/>
          <w:sz w:val="21"/>
        </w:rPr>
        <w:t> </w:t>
      </w:r>
      <w:r>
        <w:rPr>
          <w:spacing w:val="-4"/>
        </w:rPr>
        <w:t>poor</w:t>
      </w:r>
      <w:r>
        <w:rPr>
          <w:spacing w:val="-23"/>
        </w:rPr>
        <w:t> </w:t>
      </w:r>
      <w:r>
        <w:rPr>
          <w:spacing w:val="-4"/>
        </w:rPr>
        <w:t>muscle</w:t>
      </w:r>
      <w:r>
        <w:rPr>
          <w:spacing w:val="-23"/>
        </w:rPr>
        <w:t> </w:t>
      </w:r>
      <w:r>
        <w:rPr>
          <w:spacing w:val="-4"/>
        </w:rPr>
        <w:t>contraction</w:t>
      </w:r>
      <w:r>
        <w:rPr>
          <w:rFonts w:ascii="Arial" w:hAnsi="Arial"/>
          <w:spacing w:val="-4"/>
          <w:sz w:val="21"/>
        </w:rPr>
        <w:t>,</w:t>
      </w:r>
      <w:r>
        <w:rPr>
          <w:rFonts w:ascii="Arial" w:hAnsi="Arial"/>
          <w:spacing w:val="-9"/>
          <w:sz w:val="21"/>
        </w:rPr>
        <w:t> </w:t>
      </w:r>
      <w:r>
        <w:rPr>
          <w:spacing w:val="-4"/>
        </w:rPr>
        <w:t>or</w:t>
      </w:r>
      <w:r>
        <w:rPr>
          <w:spacing w:val="-23"/>
        </w:rPr>
        <w:t> </w:t>
      </w:r>
      <w:r>
        <w:rPr>
          <w:spacing w:val="-4"/>
        </w:rPr>
        <w:t>both</w:t>
      </w:r>
      <w:r>
        <w:rPr>
          <w:rFonts w:ascii="Arial" w:hAnsi="Arial"/>
          <w:spacing w:val="-4"/>
          <w:sz w:val="21"/>
        </w:rPr>
        <w:t>.</w:t>
      </w:r>
      <w:r>
        <w:rPr>
          <w:rFonts w:ascii="Calibri" w:hAnsi="Calibri"/>
          <w:spacing w:val="-4"/>
          <w:sz w:val="21"/>
          <w:vertAlign w:val="superscript"/>
        </w:rPr>
        <w:t>[</w:t>
      </w:r>
      <w:r>
        <w:rPr>
          <w:rFonts w:ascii="Calibri" w:hAnsi="Calibri"/>
          <w:spacing w:val="-4"/>
          <w:sz w:val="21"/>
          <w:u w:val="single"/>
          <w:vertAlign w:val="superscript"/>
        </w:rPr>
        <w:t>14</w:t>
      </w:r>
      <w:r>
        <w:rPr>
          <w:rFonts w:ascii="Calibri" w:hAnsi="Calibri"/>
          <w:spacing w:val="-4"/>
          <w:sz w:val="21"/>
          <w:u w:val="none"/>
          <w:vertAlign w:val="superscript"/>
        </w:rPr>
        <w:t>]</w:t>
      </w:r>
      <w:r>
        <w:rPr>
          <w:rFonts w:ascii="Calibri" w:hAnsi="Calibri"/>
          <w:spacing w:val="4"/>
          <w:sz w:val="21"/>
          <w:u w:val="none"/>
          <w:vertAlign w:val="baseline"/>
        </w:rPr>
        <w:t> </w:t>
      </w:r>
      <w:r>
        <w:rPr>
          <w:rFonts w:ascii="Calibri" w:hAnsi="Calibri"/>
          <w:spacing w:val="-4"/>
          <w:sz w:val="21"/>
          <w:u w:val="none"/>
          <w:vertAlign w:val="superscript"/>
        </w:rPr>
        <w:t>[4]</w:t>
      </w:r>
      <w:r>
        <w:rPr>
          <w:rFonts w:ascii="Calibri" w:hAnsi="Calibri"/>
          <w:spacing w:val="4"/>
          <w:sz w:val="21"/>
          <w:u w:val="none"/>
          <w:vertAlign w:val="baseline"/>
        </w:rPr>
        <w:t> </w:t>
      </w:r>
      <w:r>
        <w:rPr>
          <w:rFonts w:ascii="Calibri" w:hAnsi="Calibri"/>
          <w:spacing w:val="-4"/>
          <w:sz w:val="21"/>
          <w:u w:val="none"/>
          <w:vertAlign w:val="superscript"/>
        </w:rPr>
        <w:t>[6]</w:t>
      </w:r>
    </w:p>
    <w:p>
      <w:pPr>
        <w:spacing w:before="232"/>
        <w:ind w:left="0" w:right="0" w:firstLine="0"/>
        <w:jc w:val="center"/>
        <w:rPr>
          <w:rFonts w:ascii="DejaVu Sans" w:hAnsi="DejaVu Sans"/>
          <w:sz w:val="21"/>
        </w:rPr>
      </w:pPr>
      <w:r>
        <w:rPr>
          <w:rFonts w:ascii="DejaVu Sans" w:hAnsi="DejaVu Sans"/>
          <w:spacing w:val="-10"/>
          <w:sz w:val="21"/>
        </w:rPr>
        <w:t>⁂</w:t>
      </w:r>
    </w:p>
    <w:p>
      <w:pPr>
        <w:pStyle w:val="BodyText"/>
        <w:spacing w:before="155"/>
        <w:ind w:left="0"/>
        <w:rPr>
          <w:rFonts w:ascii="DejaVu Sans"/>
          <w:sz w:val="21"/>
        </w:rPr>
      </w:pPr>
    </w:p>
    <w:p>
      <w:pPr>
        <w:pStyle w:val="ListParagraph"/>
        <w:numPr>
          <w:ilvl w:val="0"/>
          <w:numId w:val="1"/>
        </w:numPr>
        <w:tabs>
          <w:tab w:pos="702" w:val="left" w:leader="none"/>
          <w:tab w:pos="704" w:val="left" w:leader="none"/>
        </w:tabs>
        <w:spacing w:line="295" w:lineRule="auto" w:before="0" w:after="0"/>
        <w:ind w:left="704" w:right="341" w:hanging="199"/>
        <w:jc w:val="left"/>
        <w:rPr>
          <w:sz w:val="19"/>
          <w:u w:val="none"/>
        </w:rPr>
      </w:pPr>
      <w:hyperlink r:id="rId7">
        <w:r>
          <w:rPr>
            <w:spacing w:val="-2"/>
            <w:sz w:val="19"/>
            <w:u w:val="single"/>
          </w:rPr>
          <w:t>https://www.r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htdecisions.scot.nhs.uk/antimicrobial-prescribing-nhs-grampian-orkney-shetland/hospital-guidance-f</w:t>
        </w:r>
      </w:hyperlink>
      <w:r>
        <w:rPr>
          <w:spacing w:val="-2"/>
          <w:sz w:val="19"/>
          <w:u w:val="none"/>
        </w:rPr>
        <w:t> </w:t>
      </w:r>
      <w:hyperlink r:id="rId7">
        <w:r>
          <w:rPr>
            <w:spacing w:val="-2"/>
            <w:sz w:val="19"/>
            <w:u w:val="single"/>
          </w:rPr>
          <w:t>or-adults/genital-system/epididymitis-orchitis/</w:t>
        </w:r>
      </w:hyperlink>
    </w:p>
    <w:p>
      <w:pPr>
        <w:pStyle w:val="ListParagraph"/>
        <w:spacing w:after="0" w:line="295" w:lineRule="auto"/>
        <w:jc w:val="left"/>
        <w:rPr>
          <w:sz w:val="19"/>
        </w:rPr>
        <w:sectPr>
          <w:pgSz w:w="12240" w:h="15840"/>
          <w:pgMar w:top="580" w:bottom="280" w:left="1080" w:right="1080"/>
        </w:sectPr>
      </w:pPr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34" w:after="0"/>
        <w:ind w:left="703" w:right="0" w:hanging="197"/>
        <w:jc w:val="left"/>
        <w:rPr>
          <w:sz w:val="19"/>
          <w:u w:val="none"/>
        </w:rPr>
      </w:pPr>
      <w:hyperlink r:id="rId8">
        <w:r>
          <w:rPr>
            <w:spacing w:val="-2"/>
            <w:sz w:val="19"/>
            <w:u w:val="single"/>
          </w:rPr>
          <w:t>https://oregonurolo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.com/epididymitis-what-you-should-</w:t>
        </w:r>
        <w:r>
          <w:rPr>
            <w:spacing w:val="-4"/>
            <w:sz w:val="19"/>
            <w:u w:val="single"/>
          </w:rPr>
          <w:t>know/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9">
        <w:r>
          <w:rPr>
            <w:spacing w:val="-2"/>
            <w:sz w:val="19"/>
            <w:u w:val="single"/>
          </w:rPr>
          <w:t>https://pedemmorsels.com/epididymitis-in-children/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0">
        <w:r>
          <w:rPr>
            <w:spacing w:val="-2"/>
            <w:sz w:val="19"/>
            <w:u w:val="single"/>
          </w:rPr>
          <w:t>https://coloradouro.com/all-cancers-diseases/urinary-retention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1">
        <w:r>
          <w:rPr>
            <w:spacing w:val="-4"/>
            <w:sz w:val="19"/>
            <w:u w:val="single"/>
          </w:rPr>
          <w:t>https://www.medtronic.com/en-gb/l/patients/treatments-therapies/neurostimulator-urinary-retention/getting-therap</w:t>
        </w:r>
      </w:hyperlink>
    </w:p>
    <w:p>
      <w:pPr>
        <w:spacing w:before="68"/>
        <w:ind w:left="704" w:right="0" w:firstLine="0"/>
        <w:jc w:val="left"/>
        <w:rPr>
          <w:rFonts w:ascii="Calibri"/>
          <w:sz w:val="19"/>
        </w:rPr>
      </w:pPr>
      <w:r>
        <w:rPr>
          <w:rFonts w:ascii="Times New Roman"/>
          <w:spacing w:val="-46"/>
          <w:w w:val="102"/>
          <w:sz w:val="18"/>
          <w:u w:val="single"/>
        </w:rPr>
        <w:t> </w:t>
      </w:r>
      <w:hyperlink r:id="rId11">
        <w:r>
          <w:rPr>
            <w:rFonts w:ascii="Calibri"/>
            <w:spacing w:val="-3"/>
            <w:w w:val="99"/>
            <w:sz w:val="19"/>
            <w:u w:val="none"/>
          </w:rPr>
          <w:t>y</w:t>
        </w:r>
        <w:r>
          <w:rPr>
            <w:rFonts w:ascii="Calibri"/>
            <w:w w:val="87"/>
            <w:sz w:val="19"/>
            <w:u w:val="single"/>
          </w:rPr>
          <w:t>/</w:t>
        </w:r>
        <w:r>
          <w:rPr>
            <w:rFonts w:ascii="Calibri"/>
            <w:w w:val="100"/>
            <w:sz w:val="19"/>
            <w:u w:val="single"/>
          </w:rPr>
          <w:t>h</w:t>
        </w:r>
        <w:r>
          <w:rPr>
            <w:rFonts w:ascii="Calibri"/>
            <w:spacing w:val="-3"/>
            <w:w w:val="96"/>
            <w:sz w:val="19"/>
            <w:u w:val="single"/>
          </w:rPr>
          <w:t>e</w:t>
        </w:r>
        <w:r>
          <w:rPr>
            <w:rFonts w:ascii="Calibri"/>
            <w:w w:val="101"/>
            <w:sz w:val="19"/>
            <w:u w:val="single"/>
          </w:rPr>
          <w:t>a</w:t>
        </w:r>
        <w:r>
          <w:rPr>
            <w:rFonts w:ascii="Calibri"/>
            <w:w w:val="107"/>
            <w:sz w:val="19"/>
            <w:u w:val="single"/>
          </w:rPr>
          <w:t>l</w:t>
        </w:r>
        <w:r>
          <w:rPr>
            <w:rFonts w:ascii="Calibri"/>
            <w:w w:val="97"/>
            <w:sz w:val="19"/>
            <w:u w:val="single"/>
          </w:rPr>
          <w:t>t</w:t>
        </w:r>
        <w:r>
          <w:rPr>
            <w:rFonts w:ascii="Calibri"/>
            <w:w w:val="100"/>
            <w:sz w:val="19"/>
            <w:u w:val="single"/>
          </w:rPr>
          <w:t>h</w:t>
        </w:r>
        <w:r>
          <w:rPr>
            <w:rFonts w:ascii="Calibri"/>
            <w:spacing w:val="-2"/>
            <w:w w:val="104"/>
            <w:sz w:val="19"/>
            <w:u w:val="single"/>
          </w:rPr>
          <w:t>c</w:t>
        </w:r>
        <w:r>
          <w:rPr>
            <w:rFonts w:ascii="Calibri"/>
            <w:w w:val="101"/>
            <w:sz w:val="19"/>
            <w:u w:val="single"/>
          </w:rPr>
          <w:t>a</w:t>
        </w:r>
        <w:r>
          <w:rPr>
            <w:rFonts w:ascii="Calibri"/>
            <w:spacing w:val="-2"/>
            <w:w w:val="96"/>
            <w:sz w:val="19"/>
            <w:u w:val="single"/>
          </w:rPr>
          <w:t>r</w:t>
        </w:r>
        <w:r>
          <w:rPr>
            <w:rFonts w:ascii="Calibri"/>
            <w:spacing w:val="1"/>
            <w:w w:val="96"/>
            <w:sz w:val="19"/>
            <w:u w:val="single"/>
          </w:rPr>
          <w:t>e</w:t>
        </w:r>
        <w:r>
          <w:rPr>
            <w:rFonts w:ascii="Calibri"/>
            <w:spacing w:val="-5"/>
            <w:w w:val="98"/>
            <w:sz w:val="19"/>
            <w:u w:val="single"/>
          </w:rPr>
          <w:t>-</w:t>
        </w:r>
        <w:r>
          <w:rPr>
            <w:rFonts w:ascii="Calibri"/>
            <w:spacing w:val="-3"/>
            <w:w w:val="97"/>
            <w:sz w:val="19"/>
            <w:u w:val="single"/>
          </w:rPr>
          <w:t>t</w:t>
        </w:r>
        <w:r>
          <w:rPr>
            <w:rFonts w:ascii="Calibri"/>
            <w:spacing w:val="-3"/>
            <w:w w:val="96"/>
            <w:sz w:val="19"/>
            <w:u w:val="single"/>
          </w:rPr>
          <w:t>e</w:t>
        </w:r>
        <w:r>
          <w:rPr>
            <w:rFonts w:ascii="Calibri"/>
            <w:w w:val="101"/>
            <w:sz w:val="19"/>
            <w:u w:val="single"/>
          </w:rPr>
          <w:t>a</w:t>
        </w:r>
        <w:r>
          <w:rPr>
            <w:rFonts w:ascii="Calibri"/>
            <w:w w:val="100"/>
            <w:sz w:val="19"/>
            <w:u w:val="single"/>
          </w:rPr>
          <w:t>m</w:t>
        </w:r>
        <w:r>
          <w:rPr>
            <w:rFonts w:ascii="Calibri"/>
            <w:w w:val="95"/>
            <w:sz w:val="19"/>
            <w:u w:val="single"/>
          </w:rPr>
          <w:t>.</w:t>
        </w:r>
        <w:r>
          <w:rPr>
            <w:rFonts w:ascii="Calibri"/>
            <w:w w:val="100"/>
            <w:sz w:val="19"/>
            <w:u w:val="single"/>
          </w:rPr>
          <w:t>h</w:t>
        </w:r>
        <w:r>
          <w:rPr>
            <w:rFonts w:ascii="Calibri"/>
            <w:w w:val="97"/>
            <w:sz w:val="19"/>
            <w:u w:val="single"/>
          </w:rPr>
          <w:t>t</w:t>
        </w:r>
        <w:r>
          <w:rPr>
            <w:rFonts w:ascii="Calibri"/>
            <w:w w:val="100"/>
            <w:sz w:val="19"/>
            <w:u w:val="single"/>
          </w:rPr>
          <w:t>m</w:t>
        </w:r>
        <w:r>
          <w:rPr>
            <w:rFonts w:ascii="Calibri"/>
            <w:w w:val="107"/>
            <w:sz w:val="19"/>
            <w:u w:val="single"/>
          </w:rPr>
          <w:t>l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2">
        <w:r>
          <w:rPr>
            <w:spacing w:val="-2"/>
            <w:sz w:val="19"/>
            <w:u w:val="single"/>
          </w:rPr>
          <w:t>https://teesurolo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.org/treatments/urodynamics/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hyperlink r:id="rId13">
        <w:r>
          <w:rPr>
            <w:spacing w:val="-2"/>
            <w:sz w:val="19"/>
            <w:u w:val="single"/>
          </w:rPr>
          <w:t>https://healthlibrary.overlakehospital.org/urolo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/types/when-your-child-needs-voiding-cystourethrogram-</w:t>
        </w:r>
        <w:r>
          <w:rPr>
            <w:spacing w:val="-4"/>
            <w:sz w:val="19"/>
            <w:u w:val="single"/>
          </w:rPr>
          <w:t>vcug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73" w:after="0"/>
        <w:ind w:left="703" w:right="0" w:hanging="197"/>
        <w:jc w:val="left"/>
        <w:rPr>
          <w:sz w:val="19"/>
          <w:u w:val="none"/>
        </w:rPr>
      </w:pPr>
      <w:hyperlink r:id="rId14">
        <w:r>
          <w:rPr>
            <w:spacing w:val="-4"/>
            <w:sz w:val="19"/>
            <w:u w:val="single"/>
          </w:rPr>
          <w:t>https://www.skincenter.com/patient-</w:t>
        </w:r>
        <w:r>
          <w:rPr>
            <w:spacing w:val="-2"/>
            <w:sz w:val="19"/>
            <w:u w:val="single"/>
          </w:rPr>
          <w:t>education/healthwise?DOCHWID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hw210845</w:t>
        </w:r>
      </w:hyperlink>
    </w:p>
    <w:p>
      <w:pPr>
        <w:pStyle w:val="ListParagraph"/>
        <w:numPr>
          <w:ilvl w:val="0"/>
          <w:numId w:val="1"/>
        </w:numPr>
        <w:tabs>
          <w:tab w:pos="703" w:val="left" w:leader="none"/>
        </w:tabs>
        <w:spacing w:line="240" w:lineRule="auto" w:before="158" w:after="0"/>
        <w:ind w:left="703" w:right="0" w:hanging="197"/>
        <w:jc w:val="left"/>
        <w:rPr>
          <w:sz w:val="19"/>
          <w:u w:val="none"/>
        </w:rPr>
      </w:pPr>
      <w:r>
        <w:rPr>
          <w:sz w:val="19"/>
        </w:rPr>
        <mc:AlternateContent>
          <mc:Choice Requires="wps">
            <w:drawing>
              <wp:anchor distT="0" distB="0" distL="0" distR="0" allowOverlap="1" layoutInCell="1" locked="0" behindDoc="0" simplePos="0" relativeHeight="15736832">
                <wp:simplePos x="0" y="0"/>
                <wp:positionH relativeFrom="page">
                  <wp:posOffset>3898913</wp:posOffset>
                </wp:positionH>
                <wp:positionV relativeFrom="paragraph">
                  <wp:posOffset>225127</wp:posOffset>
                </wp:positionV>
                <wp:extent cx="38735" cy="9525"/>
                <wp:effectExtent l="0" t="0" r="0" b="0"/>
                <wp:wrapNone/>
                <wp:docPr id="19" name="Graphic 1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9" name="Graphic 19"/>
                      <wps:cNvSpPr/>
                      <wps:spPr>
                        <a:xfrm>
                          <a:off x="0" y="0"/>
                          <a:ext cx="3873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735" h="9525">
                              <a:moveTo>
                                <a:pt x="3833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8334" y="0"/>
                              </a:lnTo>
                              <a:lnTo>
                                <a:pt x="3833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307.001038pt;margin-top:17.726543pt;width:3.018474pt;height:.75pt;mso-position-horizontal-relative:page;mso-position-vertical-relative:paragraph;z-index:15736832" id="docshape17" filled="true" fillcolor="#000000" stroked="false">
                <v:fill type="solid"/>
                <w10:wrap type="none"/>
              </v:rect>
            </w:pict>
          </mc:Fallback>
        </mc:AlternateContent>
      </w:r>
      <w:hyperlink r:id="rId15">
        <w:r>
          <w:rPr>
            <w:spacing w:val="-2"/>
            <w:sz w:val="19"/>
            <w:u w:val="single"/>
          </w:rPr>
          <w:t>https://w-radiolo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.com/voiding-cystourethrogram-</w:t>
        </w:r>
        <w:r>
          <w:rPr>
            <w:spacing w:val="-4"/>
            <w:sz w:val="19"/>
            <w:u w:val="single"/>
          </w:rPr>
          <w:t>vcug</w:t>
        </w:r>
        <w:r>
          <w:rPr>
            <w:spacing w:val="-4"/>
            <w:sz w:val="19"/>
            <w:u w:val="none"/>
          </w:rPr>
          <w:t>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16">
        <w:r>
          <w:rPr>
            <w:spacing w:val="-2"/>
            <w:sz w:val="19"/>
            <w:u w:val="single"/>
          </w:rPr>
          <w:t>https://www.cma</w:t>
        </w:r>
        <w:r>
          <w:rPr>
            <w:spacing w:val="-2"/>
            <w:sz w:val="19"/>
            <w:u w:val="none"/>
          </w:rPr>
          <w:t>j</w:t>
        </w:r>
        <w:r>
          <w:rPr>
            <w:spacing w:val="-2"/>
            <w:sz w:val="19"/>
            <w:u w:val="single"/>
          </w:rPr>
          <w:t>.ca/content/191/28/e792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7">
        <w:r>
          <w:rPr>
            <w:spacing w:val="-4"/>
            <w:sz w:val="19"/>
            <w:u w:val="single"/>
          </w:rPr>
          <w:t>https://needforbleep.com/urgent-care/epididymo-orchitis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9" w:after="0"/>
        <w:ind w:left="704" w:right="0" w:hanging="296"/>
        <w:jc w:val="left"/>
        <w:rPr>
          <w:sz w:val="19"/>
          <w:u w:val="none"/>
        </w:rPr>
      </w:pPr>
      <w:hyperlink r:id="rId18">
        <w:r>
          <w:rPr>
            <w:spacing w:val="-4"/>
            <w:sz w:val="19"/>
            <w:u w:val="single"/>
          </w:rPr>
          <w:t>https://drsoaraweeurolo</w:t>
        </w:r>
        <w:r>
          <w:rPr>
            <w:spacing w:val="-4"/>
            <w:sz w:val="19"/>
            <w:u w:val="none"/>
          </w:rPr>
          <w:t>gy</w:t>
        </w:r>
        <w:r>
          <w:rPr>
            <w:spacing w:val="-4"/>
            <w:sz w:val="19"/>
            <w:u w:val="single"/>
          </w:rPr>
          <w:t>.com/2021/02/19/testicular-torsion-urologic-emer/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19">
        <w:r>
          <w:rPr>
            <w:spacing w:val="-2"/>
            <w:sz w:val="19"/>
            <w:u w:val="single"/>
          </w:rPr>
          <w:t>https://accessmedicine.mhmedical.com/content.aspx?bookid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3629</w:t>
        </w:r>
        <w:r>
          <w:rPr>
            <w:rFonts w:ascii="Courier New"/>
            <w:spacing w:val="-2"/>
            <w:sz w:val="18"/>
            <w:u w:val="single"/>
          </w:rPr>
          <w:t>&amp;</w:t>
        </w:r>
        <w:r>
          <w:rPr>
            <w:spacing w:val="-2"/>
            <w:sz w:val="19"/>
            <w:u w:val="single"/>
          </w:rPr>
          <w:t>sectionid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305088499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5" w:after="0"/>
        <w:ind w:left="704" w:right="0" w:hanging="296"/>
        <w:jc w:val="left"/>
        <w:rPr>
          <w:sz w:val="19"/>
          <w:u w:val="none"/>
        </w:rPr>
      </w:pPr>
      <w:hyperlink r:id="rId20">
        <w:r>
          <w:rPr>
            <w:spacing w:val="-2"/>
            <w:sz w:val="19"/>
            <w:u w:val="single"/>
          </w:rPr>
          <w:t>https://bmchospitals.care/urodynamics-diagnosis/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1">
        <w:r>
          <w:rPr>
            <w:spacing w:val="-2"/>
            <w:sz w:val="19"/>
            <w:u w:val="single"/>
          </w:rPr>
          <w:t>https://publishing.rcseng.ac.uk/doi/pdf/10.1308/003588414X13814021679311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2">
        <w:r>
          <w:rPr>
            <w:spacing w:val="-2"/>
            <w:sz w:val="19"/>
            <w:u w:val="single"/>
          </w:rPr>
          <w:t>https://www.ovid.com/journals/bmjd/pdf/10.1136/bmj.l4590</w:t>
        </w:r>
        <w:r>
          <w:rPr>
            <w:spacing w:val="-2"/>
            <w:sz w:val="16"/>
            <w:u w:val="single"/>
          </w:rPr>
          <w:t>~</w:t>
        </w:r>
        <w:r>
          <w:rPr>
            <w:spacing w:val="-2"/>
            <w:sz w:val="19"/>
            <w:u w:val="single"/>
          </w:rPr>
          <w:t>rational-testing-invest</w:t>
        </w:r>
        <w:r>
          <w:rPr>
            <w:spacing w:val="-2"/>
            <w:sz w:val="19"/>
            <w:u w:val="none"/>
          </w:rPr>
          <w:t>ig</w:t>
        </w:r>
        <w:r>
          <w:rPr>
            <w:spacing w:val="-2"/>
            <w:sz w:val="19"/>
            <w:u w:val="single"/>
          </w:rPr>
          <w:t>ating-chronic-urinary-retention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3">
        <w:r>
          <w:rPr>
            <w:spacing w:val="-2"/>
            <w:sz w:val="19"/>
            <w:u w:val="single"/>
          </w:rPr>
          <w:t>https://articl.net/es/diagnostic-radiolo</w:t>
        </w:r>
        <w:r>
          <w:rPr>
            <w:spacing w:val="-2"/>
            <w:sz w:val="19"/>
            <w:u w:val="none"/>
          </w:rPr>
          <w:t>gy</w:t>
        </w:r>
        <w:r>
          <w:rPr>
            <w:spacing w:val="-2"/>
            <w:sz w:val="19"/>
            <w:u w:val="single"/>
          </w:rPr>
          <w:t>/voiding-cystourethrography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58" w:after="0"/>
        <w:ind w:left="704" w:right="0" w:hanging="296"/>
        <w:jc w:val="left"/>
        <w:rPr>
          <w:sz w:val="19"/>
          <w:u w:val="none"/>
        </w:rPr>
      </w:pPr>
      <w:hyperlink r:id="rId24">
        <w:r>
          <w:rPr>
            <w:spacing w:val="-2"/>
            <w:sz w:val="19"/>
            <w:u w:val="single"/>
          </w:rPr>
          <w:t>https://sussexheart.com/health-library/healthwise?DOCHWID</w:t>
        </w:r>
        <w:r>
          <w:rPr>
            <w:spacing w:val="-2"/>
            <w:sz w:val="16"/>
            <w:u w:val="single"/>
          </w:rPr>
          <w:t>=</w:t>
        </w:r>
        <w:r>
          <w:rPr>
            <w:spacing w:val="-2"/>
            <w:sz w:val="19"/>
            <w:u w:val="single"/>
          </w:rPr>
          <w:t>hw210845</w:t>
        </w:r>
      </w:hyperlink>
    </w:p>
    <w:p>
      <w:pPr>
        <w:pStyle w:val="ListParagraph"/>
        <w:numPr>
          <w:ilvl w:val="0"/>
          <w:numId w:val="1"/>
        </w:numPr>
        <w:tabs>
          <w:tab w:pos="704" w:val="left" w:leader="none"/>
        </w:tabs>
        <w:spacing w:line="240" w:lineRule="auto" w:before="173" w:after="0"/>
        <w:ind w:left="704" w:right="0" w:hanging="296"/>
        <w:jc w:val="left"/>
        <w:rPr>
          <w:sz w:val="19"/>
          <w:u w:val="none"/>
        </w:rPr>
      </w:pPr>
      <w:hyperlink r:id="rId25">
        <w:r>
          <w:rPr>
            <w:spacing w:val="-4"/>
            <w:sz w:val="19"/>
            <w:u w:val="single"/>
          </w:rPr>
          <w:t>https://www.epocrates.com/online/diseases/186/acute-</w:t>
        </w:r>
        <w:r>
          <w:rPr>
            <w:spacing w:val="-2"/>
            <w:sz w:val="19"/>
            <w:u w:val="single"/>
          </w:rPr>
          <w:t>epididymitis</w:t>
        </w:r>
      </w:hyperlink>
    </w:p>
    <w:sectPr>
      <w:pgSz w:w="12240" w:h="15840"/>
      <w:pgMar w:top="58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Lucida Sans">
    <w:altName w:val="Lucida Sans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Tahoma">
    <w:altName w:val="Tahoma"/>
    <w:charset w:val="0"/>
    <w:family w:val="swiss"/>
    <w:pitch w:val="variable"/>
  </w:font>
  <w:font w:name="Garamond">
    <w:altName w:val="Garamond"/>
    <w:charset w:val="0"/>
    <w:family w:val="roman"/>
    <w:pitch w:val="variable"/>
  </w:font>
  <w:font w:name="Frank Ruhl Hofshi">
    <w:altName w:val="Frank Ruhl Hofshi"/>
    <w:charset w:val="0"/>
    <w:family w:val="modern"/>
    <w:pitch w:val="variable"/>
  </w:font>
  <w:font w:name="Bauhaus 93">
    <w:altName w:val="Bauhaus 93"/>
    <w:charset w:val="0"/>
    <w:family w:val="decorative"/>
    <w:pitch w:val="variable"/>
  </w:font>
  <w:font w:name="DejaVu Sans">
    <w:altName w:val="DejaVu Sans"/>
    <w:charset w:val="0"/>
    <w:family w:val="swiss"/>
    <w:pitch w:val="variable"/>
  </w:font>
  <w:font w:name="Courier New">
    <w:altName w:val="Courier New"/>
    <w:charset w:val="0"/>
    <w:family w:val="modern"/>
    <w:pitch w:val="fixed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705" w:hanging="199"/>
        <w:jc w:val="right"/>
      </w:pPr>
      <w:rPr>
        <w:rFonts w:hint="default" w:ascii="Tahoma" w:hAnsi="Tahoma" w:eastAsia="Tahoma" w:cs="Tahoma"/>
        <w:b w:val="0"/>
        <w:bCs w:val="0"/>
        <w:i w:val="0"/>
        <w:iCs w:val="0"/>
        <w:spacing w:val="0"/>
        <w:w w:val="100"/>
        <w:sz w:val="18"/>
        <w:szCs w:val="18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638" w:hanging="19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76" w:hanging="19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514" w:hanging="19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452" w:hanging="19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390" w:hanging="19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328" w:hanging="19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266" w:hanging="19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204" w:hanging="199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Lucida Sans" w:hAnsi="Lucida Sans" w:eastAsia="Lucida Sans" w:cs="Lucida Sans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704"/>
    </w:pPr>
    <w:rPr>
      <w:rFonts w:ascii="Lucida Sans" w:hAnsi="Lucida Sans" w:eastAsia="Lucida Sans" w:cs="Lucida Sans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284"/>
      <w:outlineLvl w:val="1"/>
    </w:pPr>
    <w:rPr>
      <w:rFonts w:ascii="Lucida Sans" w:hAnsi="Lucida Sans" w:eastAsia="Lucida Sans" w:cs="Lucida Sans"/>
      <w:sz w:val="26"/>
      <w:szCs w:val="26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158"/>
      <w:ind w:left="704" w:hanging="296"/>
    </w:pPr>
    <w:rPr>
      <w:rFonts w:ascii="Calibri" w:hAnsi="Calibri" w:eastAsia="Calibri" w:cs="Calibri"/>
      <w:u w:val="single" w:color="000000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spacing w:before="93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hyperlink" Target="https://www.rightdecisions.scot.nhs.uk/antimicrobial-prescribing-nhs-grampian-orkney-shetland/hospital-guidance-for-adults/genital-system/epididymitis-orchitis/" TargetMode="External"/><Relationship Id="rId8" Type="http://schemas.openxmlformats.org/officeDocument/2006/relationships/hyperlink" Target="https://oregonurology.com/epididymitis-what-you-should-know/" TargetMode="External"/><Relationship Id="rId9" Type="http://schemas.openxmlformats.org/officeDocument/2006/relationships/hyperlink" Target="https://pedemmorsels.com/epididymitis-in-children/" TargetMode="External"/><Relationship Id="rId10" Type="http://schemas.openxmlformats.org/officeDocument/2006/relationships/hyperlink" Target="https://coloradouro.com/all-cancers-diseases/urinary-retention" TargetMode="External"/><Relationship Id="rId11" Type="http://schemas.openxmlformats.org/officeDocument/2006/relationships/hyperlink" Target="https://www.medtronic.com/en-gb/l/patients/treatments-therapies/neurostimulator-urinary-retention/getting-therapy/healthcare-team.html" TargetMode="External"/><Relationship Id="rId12" Type="http://schemas.openxmlformats.org/officeDocument/2006/relationships/hyperlink" Target="https://teesurology.org/treatments/urodynamics/" TargetMode="External"/><Relationship Id="rId13" Type="http://schemas.openxmlformats.org/officeDocument/2006/relationships/hyperlink" Target="https://healthlibrary.overlakehospital.org/urology/types/when-your-child-needs-voiding-cystourethrogram-vcug" TargetMode="External"/><Relationship Id="rId14" Type="http://schemas.openxmlformats.org/officeDocument/2006/relationships/hyperlink" Target="https://www.skincenter.com/patient-education/healthwise?DOCHWID=hw210845" TargetMode="External"/><Relationship Id="rId15" Type="http://schemas.openxmlformats.org/officeDocument/2006/relationships/hyperlink" Target="https://w-radiology.com/voiding-cystourethrogram-vcug/" TargetMode="External"/><Relationship Id="rId16" Type="http://schemas.openxmlformats.org/officeDocument/2006/relationships/hyperlink" Target="https://www.cmaj.ca/content/191/28/e792" TargetMode="External"/><Relationship Id="rId17" Type="http://schemas.openxmlformats.org/officeDocument/2006/relationships/hyperlink" Target="https://needforbleep.com/urgent-care/epididymo-orchitis" TargetMode="External"/><Relationship Id="rId18" Type="http://schemas.openxmlformats.org/officeDocument/2006/relationships/hyperlink" Target="https://drsoaraweeurology.com/2021/02/19/testicular-torsion-urologic-emer/" TargetMode="External"/><Relationship Id="rId19" Type="http://schemas.openxmlformats.org/officeDocument/2006/relationships/hyperlink" Target="https://accessmedicine.mhmedical.com/content.aspx?bookid=3629&amp;sectionid=305088499" TargetMode="External"/><Relationship Id="rId20" Type="http://schemas.openxmlformats.org/officeDocument/2006/relationships/hyperlink" Target="https://bmchospitals.care/urodynamics-diagnosis/" TargetMode="External"/><Relationship Id="rId21" Type="http://schemas.openxmlformats.org/officeDocument/2006/relationships/hyperlink" Target="https://publishing.rcseng.ac.uk/doi/pdf/10.1308/003588414X13814021679311" TargetMode="External"/><Relationship Id="rId22" Type="http://schemas.openxmlformats.org/officeDocument/2006/relationships/hyperlink" Target="https://www.ovid.com/journals/bmjd/pdf/10.1136/bmj.l4590~rational-testing-investigating-chronic-urinary-retention" TargetMode="External"/><Relationship Id="rId23" Type="http://schemas.openxmlformats.org/officeDocument/2006/relationships/hyperlink" Target="https://articl.net/es/diagnostic-radiology/voiding-cystourethrography" TargetMode="External"/><Relationship Id="rId24" Type="http://schemas.openxmlformats.org/officeDocument/2006/relationships/hyperlink" Target="https://sussexheart.com/health-library/healthwise?DOCHWID=hw210845" TargetMode="External"/><Relationship Id="rId25" Type="http://schemas.openxmlformats.org/officeDocument/2006/relationships/hyperlink" Target="https://www.epocrates.com/online/diseases/186/acute-epididymitis" TargetMode="External"/><Relationship Id="rId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2026-11-01T19:53:08Z</dcterms:created>
  <dcterms:modified xsi:type="dcterms:W3CDTF">2026-11-01T19:53:08Z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2026-11-01T00:00:00Z</vt:filetime>
  </property>
  <property fmtid="{D5CDD505-2E9C-101B-9397-08002B2CF9AE}" pid="5" name="Producer">
    <vt:lpwstr>Skia/PDF m127</vt:lpwstr>
  </property>
</Properties>
</file>