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204" w:lineRule="auto"/>
      </w:pPr>
      <w:r>
        <w:rPr>
          <w:w w:val="85"/>
        </w:rPr>
        <w:t>could this condition be triggered by </w:t>
      </w:r>
      <w:r>
        <w:rPr>
          <w:rFonts w:ascii="Calibri"/>
          <w:w w:val="85"/>
          <w:sz w:val="39"/>
        </w:rPr>
        <w:t>6</w:t>
      </w:r>
      <w:r>
        <w:rPr>
          <w:rFonts w:ascii="Corbel"/>
          <w:w w:val="85"/>
          <w:sz w:val="36"/>
        </w:rPr>
        <w:t>+</w:t>
      </w:r>
      <w:r>
        <w:rPr>
          <w:rFonts w:ascii="Corbel"/>
          <w:spacing w:val="35"/>
          <w:sz w:val="36"/>
        </w:rPr>
        <w:t> </w:t>
      </w:r>
      <w:r>
        <w:rPr>
          <w:w w:val="85"/>
        </w:rPr>
        <w:t>years of intermittent catheterization</w:t>
      </w:r>
    </w:p>
    <w:p>
      <w:pPr>
        <w:pStyle w:val="BodyText"/>
        <w:spacing w:before="164"/>
      </w:pPr>
      <w:r>
        <w:rPr>
          <w:w w:val="90"/>
        </w:rPr>
        <w:t>plus</w:t>
      </w:r>
      <w:r>
        <w:rPr>
          <w:spacing w:val="-12"/>
          <w:w w:val="90"/>
        </w:rPr>
        <w:t> </w:t>
      </w:r>
      <w:r>
        <w:rPr>
          <w:rFonts w:ascii="Arial"/>
          <w:w w:val="90"/>
          <w:sz w:val="21"/>
        </w:rPr>
        <w:t>8</w:t>
      </w:r>
      <w:r>
        <w:rPr>
          <w:rFonts w:ascii="Arial"/>
          <w:spacing w:val="-4"/>
          <w:sz w:val="21"/>
        </w:rPr>
        <w:t> </w:t>
      </w:r>
      <w:r>
        <w:rPr>
          <w:w w:val="90"/>
        </w:rPr>
        <w:t>years</w:t>
      </w:r>
      <w:r>
        <w:rPr>
          <w:spacing w:val="-11"/>
          <w:w w:val="90"/>
        </w:rPr>
        <w:t> </w:t>
      </w:r>
      <w:r>
        <w:rPr>
          <w:w w:val="90"/>
        </w:rPr>
        <w:t>before</w:t>
      </w:r>
      <w:r>
        <w:rPr>
          <w:spacing w:val="-12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w w:val="90"/>
        </w:rPr>
        <w:t>straight</w:t>
      </w:r>
      <w:r>
        <w:rPr>
          <w:spacing w:val="-11"/>
          <w:w w:val="90"/>
        </w:rPr>
        <w:t> </w:t>
      </w:r>
      <w:r>
        <w:rPr>
          <w:w w:val="90"/>
        </w:rPr>
        <w:t>crede</w:t>
      </w:r>
      <w:r>
        <w:rPr>
          <w:spacing w:val="-11"/>
          <w:w w:val="90"/>
        </w:rPr>
        <w:t> </w:t>
      </w:r>
      <w:r>
        <w:rPr>
          <w:w w:val="90"/>
        </w:rPr>
        <w:t>with</w:t>
      </w:r>
      <w:r>
        <w:rPr>
          <w:spacing w:val="-12"/>
          <w:w w:val="90"/>
        </w:rPr>
        <w:t> </w:t>
      </w:r>
      <w:r>
        <w:rPr>
          <w:w w:val="90"/>
        </w:rPr>
        <w:t>during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rFonts w:ascii="Arial"/>
          <w:w w:val="90"/>
          <w:sz w:val="21"/>
        </w:rPr>
        <w:t>6</w:t>
      </w:r>
      <w:r>
        <w:rPr>
          <w:rFonts w:ascii="Arial"/>
          <w:spacing w:val="-5"/>
          <w:sz w:val="21"/>
        </w:rPr>
        <w:t> </w:t>
      </w:r>
      <w:r>
        <w:rPr>
          <w:w w:val="90"/>
        </w:rPr>
        <w:t>years</w:t>
      </w:r>
      <w:r>
        <w:rPr>
          <w:spacing w:val="-11"/>
          <w:w w:val="90"/>
        </w:rPr>
        <w:t> </w:t>
      </w:r>
      <w:r>
        <w:rPr>
          <w:w w:val="90"/>
        </w:rPr>
        <w:t>it</w:t>
      </w:r>
      <w:r>
        <w:rPr>
          <w:spacing w:val="-11"/>
          <w:w w:val="90"/>
        </w:rPr>
        <w:t> </w:t>
      </w:r>
      <w:r>
        <w:rPr>
          <w:w w:val="90"/>
        </w:rPr>
        <w:t>being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rFonts w:ascii="Arial"/>
          <w:w w:val="90"/>
          <w:sz w:val="21"/>
        </w:rPr>
        <w:t>60</w:t>
      </w:r>
      <w:r>
        <w:rPr>
          <w:rFonts w:ascii="Bauhaus 93"/>
          <w:w w:val="90"/>
          <w:sz w:val="21"/>
        </w:rPr>
        <w:t>%</w:t>
      </w:r>
      <w:r>
        <w:rPr>
          <w:rFonts w:ascii="Bauhaus 93"/>
          <w:spacing w:val="1"/>
          <w:sz w:val="21"/>
        </w:rPr>
        <w:t> </w:t>
      </w:r>
      <w:r>
        <w:rPr>
          <w:w w:val="90"/>
        </w:rPr>
        <w:t>caths</w:t>
      </w:r>
      <w:r>
        <w:rPr>
          <w:spacing w:val="-11"/>
          <w:w w:val="90"/>
        </w:rPr>
        <w:t> </w:t>
      </w:r>
      <w:r>
        <w:rPr>
          <w:rFonts w:ascii="Bauhaus 93"/>
          <w:w w:val="90"/>
          <w:sz w:val="21"/>
        </w:rPr>
        <w:t>/</w:t>
      </w:r>
      <w:r>
        <w:rPr>
          <w:rFonts w:ascii="Bauhaus 93"/>
          <w:spacing w:val="1"/>
          <w:sz w:val="21"/>
        </w:rPr>
        <w:t> </w:t>
      </w:r>
      <w:r>
        <w:rPr>
          <w:rFonts w:ascii="Arial"/>
          <w:w w:val="90"/>
          <w:sz w:val="21"/>
        </w:rPr>
        <w:t>40</w:t>
      </w:r>
      <w:r>
        <w:rPr>
          <w:rFonts w:ascii="Bauhaus 93"/>
          <w:w w:val="90"/>
          <w:sz w:val="21"/>
        </w:rPr>
        <w:t>%</w:t>
      </w:r>
      <w:r>
        <w:rPr>
          <w:rFonts w:ascii="Bauhaus 93"/>
          <w:spacing w:val="2"/>
          <w:sz w:val="21"/>
        </w:rPr>
        <w:t> </w:t>
      </w:r>
      <w:r>
        <w:rPr>
          <w:spacing w:val="-2"/>
          <w:w w:val="90"/>
        </w:rPr>
        <w:t>crede</w:t>
      </w:r>
    </w:p>
    <w:p>
      <w:pPr>
        <w:pStyle w:val="BodyText"/>
        <w:spacing w:before="5"/>
        <w:ind w:left="0"/>
        <w:rPr>
          <w:sz w:val="21"/>
        </w:rPr>
      </w:pPr>
    </w:p>
    <w:p>
      <w:pPr>
        <w:pStyle w:val="BodyText"/>
        <w:spacing w:line="278" w:lineRule="auto" w:before="0"/>
        <w:ind w:right="200"/>
        <w:rPr>
          <w:rFonts w:ascii="Arial" w:hAnsi="Arial"/>
          <w:sz w:val="21"/>
        </w:rPr>
      </w:pPr>
      <w:r>
        <w:rPr>
          <w:w w:val="90"/>
        </w:rPr>
        <w:t>Yes</w:t>
      </w:r>
      <w:r>
        <w:rPr>
          <w:rFonts w:ascii="Arial" w:hAnsi="Arial"/>
          <w:w w:val="90"/>
          <w:sz w:val="21"/>
        </w:rPr>
        <w:t>—</w:t>
      </w:r>
      <w:r>
        <w:rPr>
          <w:b/>
          <w:w w:val="90"/>
        </w:rPr>
        <w:t>that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history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could</w:t>
      </w:r>
      <w:r>
        <w:rPr>
          <w:b/>
          <w:spacing w:val="-13"/>
          <w:w w:val="90"/>
        </w:rPr>
        <w:t> </w:t>
      </w:r>
      <w:r>
        <w:rPr>
          <w:b/>
          <w:w w:val="90"/>
        </w:rPr>
        <w:t>plausibly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contribute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especially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long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term</w:t>
      </w:r>
      <w:r>
        <w:rPr>
          <w:spacing w:val="-9"/>
          <w:w w:val="90"/>
        </w:rPr>
        <w:t> </w:t>
      </w:r>
      <w:r>
        <w:rPr>
          <w:w w:val="90"/>
        </w:rPr>
        <w:t>Crede</w:t>
      </w:r>
      <w:r>
        <w:rPr>
          <w:spacing w:val="-9"/>
          <w:w w:val="90"/>
        </w:rPr>
        <w:t> </w:t>
      </w:r>
      <w:r>
        <w:rPr>
          <w:w w:val="90"/>
        </w:rPr>
        <w:t>maneuver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 would</w:t>
      </w:r>
      <w:r>
        <w:rPr>
          <w:spacing w:val="-11"/>
          <w:w w:val="90"/>
        </w:rPr>
        <w:t> </w:t>
      </w:r>
      <w:r>
        <w:rPr>
          <w:w w:val="90"/>
        </w:rPr>
        <w:t>not</w:t>
      </w:r>
      <w:r>
        <w:rPr>
          <w:spacing w:val="-11"/>
          <w:w w:val="90"/>
        </w:rPr>
        <w:t> </w:t>
      </w:r>
      <w:r>
        <w:rPr>
          <w:w w:val="90"/>
        </w:rPr>
        <w:t>prove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lump</w:t>
      </w:r>
      <w:r>
        <w:rPr>
          <w:spacing w:val="-11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caused</w:t>
      </w:r>
      <w:r>
        <w:rPr>
          <w:spacing w:val="-11"/>
          <w:w w:val="90"/>
        </w:rPr>
        <w:t> </w:t>
      </w:r>
      <w:r>
        <w:rPr>
          <w:w w:val="90"/>
        </w:rPr>
        <w:t>by</w:t>
      </w:r>
      <w:r>
        <w:rPr>
          <w:spacing w:val="-11"/>
          <w:w w:val="90"/>
        </w:rPr>
        <w:t> </w:t>
      </w:r>
      <w:r>
        <w:rPr>
          <w:w w:val="90"/>
        </w:rPr>
        <w:t>catheterization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</w:t>
      </w:r>
      <w:r>
        <w:rPr>
          <w:spacing w:val="-11"/>
          <w:w w:val="90"/>
        </w:rPr>
        <w:t> </w:t>
      </w:r>
      <w:r>
        <w:rPr>
          <w:w w:val="90"/>
        </w:rPr>
        <w:t>it</w:t>
      </w:r>
      <w:r>
        <w:rPr>
          <w:spacing w:val="-11"/>
          <w:w w:val="90"/>
        </w:rPr>
        <w:t> </w:t>
      </w:r>
      <w:r>
        <w:rPr>
          <w:w w:val="90"/>
        </w:rPr>
        <w:t>creates</w:t>
      </w:r>
      <w:r>
        <w:rPr>
          <w:spacing w:val="-11"/>
          <w:w w:val="90"/>
        </w:rPr>
        <w:t> </w:t>
      </w:r>
      <w:r>
        <w:rPr>
          <w:w w:val="90"/>
        </w:rPr>
        <w:t>several</w:t>
      </w:r>
      <w:r>
        <w:rPr>
          <w:spacing w:val="-11"/>
          <w:w w:val="90"/>
        </w:rPr>
        <w:t> </w:t>
      </w:r>
      <w:r>
        <w:rPr>
          <w:w w:val="90"/>
        </w:rPr>
        <w:t>mechanisms</w:t>
      </w:r>
      <w:r>
        <w:rPr>
          <w:spacing w:val="-11"/>
          <w:w w:val="90"/>
        </w:rPr>
        <w:t> </w:t>
      </w:r>
      <w:r>
        <w:rPr>
          <w:w w:val="90"/>
        </w:rPr>
        <w:t>that </w:t>
      </w:r>
      <w:r>
        <w:rPr>
          <w:spacing w:val="-6"/>
        </w:rPr>
        <w:t>can</w:t>
      </w:r>
      <w:r>
        <w:rPr>
          <w:spacing w:val="-20"/>
        </w:rPr>
        <w:t> </w:t>
      </w:r>
      <w:r>
        <w:rPr>
          <w:spacing w:val="-6"/>
        </w:rPr>
        <w:t>lead</w:t>
      </w:r>
      <w:r>
        <w:rPr>
          <w:spacing w:val="-20"/>
        </w:rPr>
        <w:t> </w:t>
      </w:r>
      <w:r>
        <w:rPr>
          <w:spacing w:val="-6"/>
        </w:rPr>
        <w:t>to</w:t>
      </w:r>
      <w:r>
        <w:rPr>
          <w:spacing w:val="-20"/>
        </w:rPr>
        <w:t> </w:t>
      </w:r>
      <w:r>
        <w:rPr>
          <w:spacing w:val="-6"/>
        </w:rPr>
        <w:t>epididymal</w:t>
      </w:r>
      <w:r>
        <w:rPr>
          <w:spacing w:val="-20"/>
        </w:rPr>
        <w:t> </w:t>
      </w:r>
      <w:r>
        <w:rPr>
          <w:spacing w:val="-6"/>
        </w:rPr>
        <w:t>irritation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cyst</w:t>
      </w:r>
      <w:r>
        <w:rPr>
          <w:spacing w:val="-20"/>
        </w:rPr>
        <w:t> </w:t>
      </w:r>
      <w:r>
        <w:rPr>
          <w:spacing w:val="-6"/>
        </w:rPr>
        <w:t>formation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infection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or</w:t>
      </w:r>
      <w:r>
        <w:rPr>
          <w:spacing w:val="-20"/>
        </w:rPr>
        <w:t> </w:t>
      </w:r>
      <w:r>
        <w:rPr>
          <w:spacing w:val="-6"/>
        </w:rPr>
        <w:t>chronic</w:t>
      </w:r>
      <w:r>
        <w:rPr>
          <w:spacing w:val="-20"/>
        </w:rPr>
        <w:t> </w:t>
      </w:r>
      <w:r>
        <w:rPr>
          <w:spacing w:val="-6"/>
        </w:rPr>
        <w:t>pain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1"/>
        <w:spacing w:before="1"/>
        <w:rPr>
          <w:b/>
        </w:rPr>
      </w:pPr>
      <w:r>
        <w:rPr>
          <w:b/>
          <w:spacing w:val="-2"/>
          <w:w w:val="85"/>
        </w:rPr>
        <w:t>How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Crede</w:t>
      </w:r>
      <w:r>
        <w:rPr>
          <w:b/>
          <w:spacing w:val="-10"/>
          <w:w w:val="85"/>
        </w:rPr>
        <w:t> </w:t>
      </w:r>
      <w:r>
        <w:rPr>
          <w:b/>
          <w:spacing w:val="-2"/>
          <w:w w:val="85"/>
        </w:rPr>
        <w:t>could</w:t>
      </w:r>
      <w:r>
        <w:rPr>
          <w:b/>
          <w:spacing w:val="-9"/>
          <w:w w:val="85"/>
        </w:rPr>
        <w:t> </w:t>
      </w:r>
      <w:r>
        <w:rPr>
          <w:b/>
          <w:spacing w:val="-2"/>
          <w:w w:val="85"/>
        </w:rPr>
        <w:t>contribute</w:t>
      </w:r>
    </w:p>
    <w:p>
      <w:pPr>
        <w:pStyle w:val="BodyText"/>
        <w:spacing w:line="266" w:lineRule="auto" w:before="204"/>
        <w:ind w:right="219"/>
        <w:rPr>
          <w:rFonts w:ascii="Calibri" w:hAnsi="Calibri"/>
          <w:sz w:val="21"/>
        </w:rPr>
      </w:pPr>
      <w:r>
        <w:rPr>
          <w:w w:val="90"/>
        </w:rPr>
        <w:t>Crede involves pressing on the lower abdomen to empty the bladder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Long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term use is 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</w:t>
      </w:r>
      <w:r>
        <w:rPr>
          <w:spacing w:val="-8"/>
          <w:w w:val="90"/>
        </w:rPr>
        <w:t> </w:t>
      </w:r>
      <w:r>
        <w:rPr>
          <w:w w:val="90"/>
        </w:rPr>
        <w:t>associated</w:t>
      </w:r>
      <w:r>
        <w:rPr>
          <w:spacing w:val="-8"/>
          <w:w w:val="90"/>
        </w:rPr>
        <w:t> </w:t>
      </w:r>
      <w:r>
        <w:rPr>
          <w:w w:val="90"/>
        </w:rPr>
        <w:t>with</w:t>
      </w:r>
      <w:r>
        <w:rPr>
          <w:spacing w:val="-8"/>
          <w:w w:val="90"/>
        </w:rPr>
        <w:t> </w:t>
      </w:r>
      <w:r>
        <w:rPr>
          <w:b/>
          <w:w w:val="90"/>
        </w:rPr>
        <w:t>high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bladder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pressures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incomplete</w:t>
      </w:r>
      <w:r>
        <w:rPr>
          <w:spacing w:val="-8"/>
          <w:w w:val="90"/>
        </w:rPr>
        <w:t> </w:t>
      </w:r>
      <w:r>
        <w:rPr>
          <w:w w:val="90"/>
        </w:rPr>
        <w:t>emptying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urinary</w:t>
      </w:r>
      <w:r>
        <w:rPr>
          <w:spacing w:val="-8"/>
          <w:w w:val="90"/>
        </w:rPr>
        <w:t> </w:t>
      </w:r>
      <w:r>
        <w:rPr>
          <w:w w:val="90"/>
        </w:rPr>
        <w:t>retention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 of urine backward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usually described as 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 into the ureters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kidneys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 high</w:t>
      </w:r>
      <w:r>
        <w:rPr>
          <w:rFonts w:ascii="Arial" w:hAnsi="Arial"/>
          <w:w w:val="90"/>
          <w:sz w:val="21"/>
        </w:rPr>
        <w:t>- </w:t>
      </w:r>
      <w:r>
        <w:rPr>
          <w:spacing w:val="-8"/>
        </w:rPr>
        <w:t>pressure</w:t>
      </w:r>
      <w:r>
        <w:rPr>
          <w:spacing w:val="-15"/>
        </w:rPr>
        <w:t> </w:t>
      </w:r>
      <w:r>
        <w:rPr>
          <w:spacing w:val="-8"/>
        </w:rPr>
        <w:t>voiding</w:t>
      </w:r>
      <w:r>
        <w:rPr>
          <w:spacing w:val="-15"/>
        </w:rPr>
        <w:t> </w:t>
      </w:r>
      <w:r>
        <w:rPr>
          <w:spacing w:val="-8"/>
        </w:rPr>
        <w:t>can</w:t>
      </w:r>
      <w:r>
        <w:rPr>
          <w:spacing w:val="-15"/>
        </w:rPr>
        <w:t> </w:t>
      </w:r>
      <w:r>
        <w:rPr>
          <w:spacing w:val="-8"/>
        </w:rPr>
        <w:t>also</w:t>
      </w:r>
      <w:r>
        <w:rPr>
          <w:spacing w:val="-15"/>
        </w:rPr>
        <w:t> </w:t>
      </w:r>
      <w:r>
        <w:rPr>
          <w:spacing w:val="-8"/>
        </w:rPr>
        <w:t>promote</w:t>
      </w:r>
      <w:r>
        <w:rPr>
          <w:spacing w:val="-15"/>
        </w:rPr>
        <w:t> </w:t>
      </w:r>
      <w:r>
        <w:rPr>
          <w:spacing w:val="-8"/>
        </w:rPr>
        <w:t>re</w:t>
      </w:r>
      <w:r>
        <w:rPr>
          <w:rFonts w:ascii="Arial" w:hAnsi="Arial"/>
          <w:spacing w:val="-8"/>
          <w:sz w:val="21"/>
        </w:rPr>
        <w:t>ﬂ</w:t>
      </w:r>
      <w:r>
        <w:rPr>
          <w:spacing w:val="-8"/>
        </w:rPr>
        <w:t>ux</w:t>
      </w:r>
      <w:r>
        <w:rPr>
          <w:spacing w:val="-15"/>
        </w:rPr>
        <w:t> </w:t>
      </w:r>
      <w:r>
        <w:rPr>
          <w:spacing w:val="-8"/>
        </w:rPr>
        <w:t>along</w:t>
      </w:r>
      <w:r>
        <w:rPr>
          <w:spacing w:val="-15"/>
        </w:rPr>
        <w:t> </w:t>
      </w:r>
      <w:r>
        <w:rPr>
          <w:spacing w:val="-8"/>
        </w:rPr>
        <w:t>the</w:t>
      </w:r>
      <w:r>
        <w:rPr>
          <w:spacing w:val="-15"/>
        </w:rPr>
        <w:t> </w:t>
      </w:r>
      <w:r>
        <w:rPr>
          <w:spacing w:val="-8"/>
        </w:rPr>
        <w:t>reproductive</w:t>
      </w:r>
      <w:r>
        <w:rPr>
          <w:spacing w:val="-15"/>
        </w:rPr>
        <w:t> </w:t>
      </w:r>
      <w:r>
        <w:rPr>
          <w:spacing w:val="-8"/>
        </w:rPr>
        <w:t>tract</w:t>
      </w:r>
      <w:r>
        <w:rPr>
          <w:rFonts w:ascii="Arial" w:hAnsi="Arial"/>
          <w:spacing w:val="-8"/>
          <w:sz w:val="21"/>
        </w:rPr>
        <w:t>.</w:t>
      </w:r>
      <w:r>
        <w:rPr>
          <w:rFonts w:ascii="Calibri" w:hAnsi="Calibri"/>
          <w:spacing w:val="-8"/>
          <w:sz w:val="21"/>
          <w:u w:val="single"/>
          <w:vertAlign w:val="superscript"/>
        </w:rPr>
        <w:t>[1]</w:t>
      </w:r>
    </w:p>
    <w:p>
      <w:pPr>
        <w:pStyle w:val="BodyText"/>
        <w:spacing w:line="266" w:lineRule="auto" w:before="218"/>
        <w:rPr>
          <w:rFonts w:ascii="Calibri" w:hAnsi="Calibri"/>
          <w:sz w:val="21"/>
        </w:rPr>
      </w:pPr>
      <w:r>
        <w:rPr>
          <w:w w:val="90"/>
        </w:rPr>
        <w:t>That</w:t>
      </w:r>
      <w:r>
        <w:rPr>
          <w:spacing w:val="-5"/>
          <w:w w:val="90"/>
        </w:rPr>
        <w:t> </w:t>
      </w:r>
      <w:r>
        <w:rPr>
          <w:w w:val="90"/>
        </w:rPr>
        <w:t>matters</w:t>
      </w:r>
      <w:r>
        <w:rPr>
          <w:spacing w:val="-5"/>
          <w:w w:val="90"/>
        </w:rPr>
        <w:t> </w:t>
      </w:r>
      <w:r>
        <w:rPr>
          <w:w w:val="90"/>
        </w:rPr>
        <w:t>because</w:t>
      </w:r>
      <w:r>
        <w:rPr>
          <w:spacing w:val="-5"/>
          <w:w w:val="90"/>
        </w:rPr>
        <w:t> </w:t>
      </w:r>
      <w:r>
        <w:rPr>
          <w:w w:val="90"/>
        </w:rPr>
        <w:t>pressure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urine</w:t>
      </w:r>
      <w:r>
        <w:rPr>
          <w:spacing w:val="-5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spacing w:val="-5"/>
          <w:w w:val="90"/>
        </w:rPr>
        <w:t> </w:t>
      </w:r>
      <w:r>
        <w:rPr>
          <w:w w:val="90"/>
        </w:rPr>
        <w:t>can</w:t>
      </w:r>
      <w:r>
        <w:rPr>
          <w:spacing w:val="-5"/>
          <w:w w:val="90"/>
        </w:rPr>
        <w:t> </w:t>
      </w:r>
      <w:r>
        <w:rPr>
          <w:w w:val="90"/>
        </w:rPr>
        <w:t>irritate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epididymis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vas</w:t>
      </w:r>
      <w:r>
        <w:rPr>
          <w:spacing w:val="-5"/>
          <w:w w:val="90"/>
        </w:rPr>
        <w:t> </w:t>
      </w:r>
      <w:r>
        <w:rPr>
          <w:w w:val="90"/>
        </w:rPr>
        <w:t>deferens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Repeated irritation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recurrent infection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duct obstruction can contribute to epididymal cysts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spermatoceles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which are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uid</w:t>
      </w:r>
      <w:r>
        <w:rPr>
          <w:rFonts w:ascii="Arial" w:hAnsi="Arial"/>
          <w:w w:val="90"/>
          <w:sz w:val="21"/>
        </w:rPr>
        <w:t>-ﬁ</w:t>
      </w:r>
      <w:r>
        <w:rPr>
          <w:w w:val="90"/>
        </w:rPr>
        <w:t>lled structures in the epididymal duct system and may </w:t>
      </w:r>
      <w:r>
        <w:rPr/>
        <w:t>enlarge over time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[2]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[3]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[4]</w:t>
      </w:r>
    </w:p>
    <w:p>
      <w:pPr>
        <w:pStyle w:val="BodyText"/>
        <w:spacing w:before="53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0"/>
        </w:rPr>
        <w:t>How</w:t>
      </w:r>
      <w:r>
        <w:rPr>
          <w:b/>
          <w:spacing w:val="20"/>
        </w:rPr>
        <w:t> </w:t>
      </w:r>
      <w:r>
        <w:rPr>
          <w:b/>
          <w:w w:val="80"/>
        </w:rPr>
        <w:t>catheterization</w:t>
      </w:r>
      <w:r>
        <w:rPr>
          <w:b/>
          <w:spacing w:val="21"/>
        </w:rPr>
        <w:t> </w:t>
      </w:r>
      <w:r>
        <w:rPr>
          <w:b/>
          <w:w w:val="80"/>
        </w:rPr>
        <w:t>could</w:t>
      </w:r>
      <w:r>
        <w:rPr>
          <w:b/>
          <w:spacing w:val="21"/>
        </w:rPr>
        <w:t> </w:t>
      </w:r>
      <w:r>
        <w:rPr>
          <w:b/>
          <w:spacing w:val="-2"/>
          <w:w w:val="80"/>
        </w:rPr>
        <w:t>contribute</w:t>
      </w:r>
    </w:p>
    <w:p>
      <w:pPr>
        <w:pStyle w:val="BodyText"/>
        <w:spacing w:before="189"/>
        <w:rPr>
          <w:rFonts w:ascii="Arial"/>
          <w:sz w:val="21"/>
        </w:rPr>
      </w:pPr>
      <w:r>
        <w:rPr>
          <w:w w:val="90"/>
        </w:rPr>
        <w:t>Six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plus</w:t>
      </w:r>
      <w:r>
        <w:rPr>
          <w:spacing w:val="-11"/>
          <w:w w:val="90"/>
        </w:rPr>
        <w:t> </w:t>
      </w:r>
      <w:r>
        <w:rPr>
          <w:w w:val="90"/>
        </w:rPr>
        <w:t>years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w w:val="90"/>
        </w:rPr>
        <w:t>intermittent</w:t>
      </w:r>
      <w:r>
        <w:rPr>
          <w:spacing w:val="-10"/>
          <w:w w:val="90"/>
        </w:rPr>
        <w:t> </w:t>
      </w:r>
      <w:r>
        <w:rPr>
          <w:w w:val="90"/>
        </w:rPr>
        <w:t>catheterization</w:t>
      </w:r>
      <w:r>
        <w:rPr>
          <w:spacing w:val="-11"/>
          <w:w w:val="90"/>
        </w:rPr>
        <w:t> </w:t>
      </w:r>
      <w:r>
        <w:rPr>
          <w:w w:val="90"/>
        </w:rPr>
        <w:t>can</w:t>
      </w:r>
      <w:r>
        <w:rPr>
          <w:spacing w:val="-10"/>
          <w:w w:val="90"/>
        </w:rPr>
        <w:t> </w:t>
      </w:r>
      <w:r>
        <w:rPr>
          <w:w w:val="90"/>
        </w:rPr>
        <w:t>contribute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through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278" w:lineRule="auto" w:before="1"/>
        <w:ind w:left="704" w:right="21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66410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229146pt;width:3.75pt;height:3.75pt;mso-position-horizontal-relative:page;mso-position-vertical-relative:paragraph;z-index:15728640" id="docshape1" coordorigin="1530,105" coordsize="75,75" path="m1572,180l1563,180,1558,179,1530,147,1530,137,1563,105,1572,105,1605,137,1605,142,1605,147,1577,179,1572,1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6160">
                <wp:simplePos x="0" y="0"/>
                <wp:positionH relativeFrom="page">
                  <wp:posOffset>4761526</wp:posOffset>
                </wp:positionH>
                <wp:positionV relativeFrom="paragraph">
                  <wp:posOffset>304534</wp:posOffset>
                </wp:positionV>
                <wp:extent cx="3619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4.92334pt;margin-top:23.979115pt;width:2.817715pt;height:.75pt;mso-position-horizontal-relative:page;mso-position-vertical-relative:paragraph;z-index:-15800320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6672">
                <wp:simplePos x="0" y="0"/>
                <wp:positionH relativeFrom="page">
                  <wp:posOffset>4905294</wp:posOffset>
                </wp:positionH>
                <wp:positionV relativeFrom="paragraph">
                  <wp:posOffset>304534</wp:posOffset>
                </wp:positionV>
                <wp:extent cx="36195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6.243652pt;margin-top:23.979115pt;width:2.817715pt;height:.75pt;mso-position-horizontal-relative:page;mso-position-vertical-relative:paragraph;z-index:-15799808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7184">
                <wp:simplePos x="0" y="0"/>
                <wp:positionH relativeFrom="page">
                  <wp:posOffset>5049062</wp:posOffset>
                </wp:positionH>
                <wp:positionV relativeFrom="paragraph">
                  <wp:posOffset>304534</wp:posOffset>
                </wp:positionV>
                <wp:extent cx="36195" cy="95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7.563965pt;margin-top:23.979115pt;width:2.817715pt;height:.75pt;mso-position-horizontal-relative:page;mso-position-vertical-relative:paragraph;z-index:-15799296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Recurrent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UTIs</w:t>
      </w:r>
      <w:r>
        <w:rPr>
          <w:rFonts w:ascii="Arial"/>
          <w:b/>
          <w:w w:val="90"/>
          <w:sz w:val="21"/>
        </w:rPr>
        <w:t>: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most</w:t>
      </w:r>
      <w:r>
        <w:rPr>
          <w:spacing w:val="-11"/>
          <w:w w:val="90"/>
        </w:rPr>
        <w:t> </w:t>
      </w:r>
      <w:r>
        <w:rPr>
          <w:w w:val="90"/>
        </w:rPr>
        <w:t>common</w:t>
      </w:r>
      <w:r>
        <w:rPr>
          <w:spacing w:val="-11"/>
          <w:w w:val="90"/>
        </w:rPr>
        <w:t> </w:t>
      </w:r>
      <w:r>
        <w:rPr>
          <w:w w:val="90"/>
        </w:rPr>
        <w:t>complication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w w:val="90"/>
        </w:rPr>
        <w:t>intermittent</w:t>
      </w:r>
      <w:r>
        <w:rPr>
          <w:spacing w:val="-11"/>
          <w:w w:val="90"/>
        </w:rPr>
        <w:t> </w:t>
      </w:r>
      <w:r>
        <w:rPr>
          <w:w w:val="90"/>
        </w:rPr>
        <w:t>catheterization</w:t>
      </w:r>
      <w:r>
        <w:rPr>
          <w:rFonts w:ascii="Arial"/>
          <w:w w:val="90"/>
          <w:sz w:val="21"/>
        </w:rPr>
        <w:t>; </w:t>
      </w:r>
      <w:r>
        <w:rPr>
          <w:w w:val="90"/>
        </w:rPr>
        <w:t>infection </w:t>
      </w:r>
      <w:r>
        <w:rPr>
          <w:spacing w:val="-4"/>
        </w:rPr>
        <w:t>can</w:t>
      </w:r>
      <w:r>
        <w:rPr>
          <w:spacing w:val="-21"/>
        </w:rPr>
        <w:t> </w:t>
      </w:r>
      <w:r>
        <w:rPr>
          <w:spacing w:val="-4"/>
        </w:rPr>
        <w:t>involve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prostate</w:t>
      </w:r>
      <w:r>
        <w:rPr>
          <w:rFonts w:ascii="Arial"/>
          <w:spacing w:val="-4"/>
          <w:sz w:val="21"/>
        </w:rPr>
        <w:t>,</w:t>
      </w:r>
      <w:r>
        <w:rPr>
          <w:rFonts w:ascii="Arial"/>
          <w:spacing w:val="-7"/>
          <w:sz w:val="21"/>
        </w:rPr>
        <w:t> </w:t>
      </w:r>
      <w:r>
        <w:rPr>
          <w:spacing w:val="-4"/>
        </w:rPr>
        <w:t>urethra</w:t>
      </w:r>
      <w:r>
        <w:rPr>
          <w:rFonts w:ascii="Arial"/>
          <w:spacing w:val="-4"/>
          <w:sz w:val="21"/>
        </w:rPr>
        <w:t>,</w:t>
      </w:r>
      <w:r>
        <w:rPr>
          <w:rFonts w:ascii="Arial"/>
          <w:spacing w:val="-7"/>
          <w:sz w:val="21"/>
        </w:rPr>
        <w:t> </w:t>
      </w:r>
      <w:r>
        <w:rPr>
          <w:spacing w:val="-4"/>
        </w:rPr>
        <w:t>epididymis</w:t>
      </w:r>
      <w:r>
        <w:rPr>
          <w:rFonts w:ascii="Arial"/>
          <w:spacing w:val="-4"/>
          <w:sz w:val="21"/>
        </w:rPr>
        <w:t>,</w:t>
      </w:r>
      <w:r>
        <w:rPr>
          <w:rFonts w:ascii="Arial"/>
          <w:spacing w:val="-7"/>
          <w:sz w:val="21"/>
        </w:rPr>
        <w:t> </w:t>
      </w:r>
      <w:r>
        <w:rPr>
          <w:spacing w:val="-4"/>
        </w:rPr>
        <w:t>or</w:t>
      </w:r>
      <w:r>
        <w:rPr>
          <w:spacing w:val="-21"/>
        </w:rPr>
        <w:t> </w:t>
      </w:r>
      <w:r>
        <w:rPr>
          <w:spacing w:val="-4"/>
        </w:rPr>
        <w:t>testicle</w:t>
      </w:r>
      <w:r>
        <w:rPr>
          <w:rFonts w:ascii="Arial"/>
          <w:spacing w:val="-4"/>
          <w:sz w:val="21"/>
        </w:rPr>
        <w:t>.</w:t>
      </w:r>
      <w:r>
        <w:rPr>
          <w:rFonts w:ascii="Calibri"/>
          <w:spacing w:val="-4"/>
          <w:sz w:val="21"/>
          <w:vertAlign w:val="superscript"/>
        </w:rPr>
        <w:t>[5]</w:t>
      </w:r>
      <w:r>
        <w:rPr>
          <w:rFonts w:ascii="Calibri"/>
          <w:spacing w:val="8"/>
          <w:sz w:val="21"/>
          <w:vertAlign w:val="baseline"/>
        </w:rPr>
        <w:t> </w:t>
      </w:r>
      <w:r>
        <w:rPr>
          <w:rFonts w:ascii="Calibri"/>
          <w:spacing w:val="-4"/>
          <w:sz w:val="21"/>
          <w:vertAlign w:val="superscript"/>
        </w:rPr>
        <w:t>[6]</w:t>
      </w:r>
      <w:r>
        <w:rPr>
          <w:rFonts w:ascii="Calibri"/>
          <w:spacing w:val="8"/>
          <w:sz w:val="21"/>
          <w:vertAlign w:val="baseline"/>
        </w:rPr>
        <w:t> </w:t>
      </w:r>
      <w:r>
        <w:rPr>
          <w:rFonts w:ascii="Calibri"/>
          <w:spacing w:val="-4"/>
          <w:sz w:val="21"/>
          <w:vertAlign w:val="superscript"/>
        </w:rPr>
        <w:t>[7]</w:t>
      </w:r>
    </w:p>
    <w:p>
      <w:pPr>
        <w:pStyle w:val="BodyText"/>
        <w:spacing w:line="278" w:lineRule="auto"/>
        <w:ind w:left="704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127581</wp:posOffset>
                </wp:positionV>
                <wp:extent cx="47625" cy="476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45764pt;width:3.75pt;height:3.75pt;mso-position-horizontal-relative:page;mso-position-vertical-relative:paragraph;z-index:15729152" id="docshape5" coordorigin="1530,201" coordsize="75,75" path="m1572,276l1563,276,1558,275,1530,243,1530,233,1563,201,1572,201,1605,233,1605,238,1605,243,1577,275,1572,27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7696">
                <wp:simplePos x="0" y="0"/>
                <wp:positionH relativeFrom="page">
                  <wp:posOffset>2189478</wp:posOffset>
                </wp:positionH>
                <wp:positionV relativeFrom="paragraph">
                  <wp:posOffset>365705</wp:posOffset>
                </wp:positionV>
                <wp:extent cx="36195" cy="95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2.399887pt;margin-top:28.795732pt;width:2.817744pt;height:.75pt;mso-position-horizontal-relative:page;mso-position-vertical-relative:paragraph;z-index:-15798784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8208">
                <wp:simplePos x="0" y="0"/>
                <wp:positionH relativeFrom="page">
                  <wp:posOffset>2333246</wp:posOffset>
                </wp:positionH>
                <wp:positionV relativeFrom="paragraph">
                  <wp:posOffset>365705</wp:posOffset>
                </wp:positionV>
                <wp:extent cx="36195" cy="95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3.7202pt;margin-top:28.795732pt;width:2.817746pt;height:.75pt;mso-position-horizontal-relative:page;mso-position-vertical-relative:paragraph;z-index:-15798272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2"/>
          <w:w w:val="90"/>
        </w:rPr>
        <w:t>Epididymitis</w:t>
      </w:r>
      <w:r>
        <w:rPr>
          <w:rFonts w:ascii="DejaVu Serif"/>
          <w:b/>
          <w:spacing w:val="-2"/>
          <w:w w:val="90"/>
          <w:sz w:val="21"/>
        </w:rPr>
        <w:t>/</w:t>
      </w:r>
      <w:r>
        <w:rPr>
          <w:b/>
          <w:spacing w:val="-2"/>
          <w:w w:val="90"/>
        </w:rPr>
        <w:t>epididymo</w:t>
      </w:r>
      <w:r>
        <w:rPr>
          <w:rFonts w:ascii="Arial"/>
          <w:b/>
          <w:spacing w:val="-2"/>
          <w:w w:val="90"/>
          <w:sz w:val="21"/>
        </w:rPr>
        <w:t>-</w:t>
      </w:r>
      <w:r>
        <w:rPr>
          <w:b/>
          <w:spacing w:val="-2"/>
          <w:w w:val="90"/>
        </w:rPr>
        <w:t>orchitis</w:t>
      </w:r>
      <w:r>
        <w:rPr>
          <w:rFonts w:ascii="Arial"/>
          <w:b/>
          <w:spacing w:val="-2"/>
          <w:w w:val="90"/>
          <w:sz w:val="21"/>
        </w:rPr>
        <w:t>: </w:t>
      </w:r>
      <w:r>
        <w:rPr>
          <w:spacing w:val="-2"/>
          <w:w w:val="90"/>
        </w:rPr>
        <w:t>a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recognized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though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less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common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complication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of </w:t>
      </w:r>
      <w:r>
        <w:rPr/>
        <w:t>catheterization</w:t>
      </w:r>
      <w:r>
        <w:rPr>
          <w:rFonts w:ascii="Arial"/>
          <w:sz w:val="21"/>
        </w:rPr>
        <w:t>.</w:t>
      </w:r>
      <w:r>
        <w:rPr>
          <w:rFonts w:ascii="Calibri"/>
          <w:sz w:val="21"/>
          <w:vertAlign w:val="superscript"/>
        </w:rPr>
        <w:t>[6]</w:t>
      </w:r>
      <w:r>
        <w:rPr>
          <w:rFonts w:ascii="Calibri"/>
          <w:sz w:val="21"/>
          <w:vertAlign w:val="baseline"/>
        </w:rPr>
        <w:t> </w:t>
      </w:r>
      <w:r>
        <w:rPr>
          <w:rFonts w:ascii="Calibri"/>
          <w:sz w:val="21"/>
          <w:vertAlign w:val="superscript"/>
        </w:rPr>
        <w:t>[7]</w:t>
      </w:r>
    </w:p>
    <w:p>
      <w:pPr>
        <w:pStyle w:val="BodyText"/>
        <w:spacing w:line="278" w:lineRule="auto" w:before="96"/>
        <w:ind w:left="704" w:right="2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971549</wp:posOffset>
                </wp:positionH>
                <wp:positionV relativeFrom="paragraph">
                  <wp:posOffset>127150</wp:posOffset>
                </wp:positionV>
                <wp:extent cx="47625" cy="476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11846pt;width:3.75pt;height:3.75pt;mso-position-horizontal-relative:page;mso-position-vertical-relative:paragraph;z-index:15729664" id="docshape8" coordorigin="1530,200" coordsize="75,75" path="m1572,275l1563,275,1558,274,1530,243,1530,233,1563,200,1572,200,1605,233,1605,238,1605,243,1577,274,1572,27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8720">
                <wp:simplePos x="0" y="0"/>
                <wp:positionH relativeFrom="page">
                  <wp:posOffset>2076220</wp:posOffset>
                </wp:positionH>
                <wp:positionV relativeFrom="paragraph">
                  <wp:posOffset>565299</wp:posOffset>
                </wp:positionV>
                <wp:extent cx="36195" cy="95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3.481918pt;margin-top:44.51181pt;width:2.817744pt;height:.75pt;mso-position-horizontal-relative:page;mso-position-vertical-relative:paragraph;z-index:-15797760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9232">
                <wp:simplePos x="0" y="0"/>
                <wp:positionH relativeFrom="page">
                  <wp:posOffset>2219988</wp:posOffset>
                </wp:positionH>
                <wp:positionV relativeFrom="paragraph">
                  <wp:posOffset>565299</wp:posOffset>
                </wp:positionV>
                <wp:extent cx="36195" cy="95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4.802231pt;margin-top:44.51181pt;width:2.817744pt;height:.75pt;mso-position-horizontal-relative:page;mso-position-vertical-relative:paragraph;z-index:-15797248" id="docshape1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Urethral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trauma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and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in</w:t>
      </w:r>
      <w:r>
        <w:rPr>
          <w:rFonts w:ascii="Arial" w:hAnsi="Arial"/>
          <w:b/>
          <w:w w:val="90"/>
          <w:sz w:val="21"/>
        </w:rPr>
        <w:t>ﬂ</w:t>
      </w:r>
      <w:r>
        <w:rPr>
          <w:b/>
          <w:w w:val="90"/>
        </w:rPr>
        <w:t>ammation</w:t>
      </w:r>
      <w:r>
        <w:rPr>
          <w:rFonts w:ascii="Arial" w:hAnsi="Arial"/>
          <w:b/>
          <w:w w:val="90"/>
          <w:sz w:val="21"/>
        </w:rPr>
        <w:t>: </w:t>
      </w:r>
      <w:r>
        <w:rPr>
          <w:w w:val="90"/>
        </w:rPr>
        <w:t>repeated</w:t>
      </w:r>
      <w:r>
        <w:rPr>
          <w:spacing w:val="-6"/>
          <w:w w:val="90"/>
        </w:rPr>
        <w:t> </w:t>
      </w:r>
      <w:r>
        <w:rPr>
          <w:w w:val="90"/>
        </w:rPr>
        <w:t>catheter</w:t>
      </w:r>
      <w:r>
        <w:rPr>
          <w:spacing w:val="-6"/>
          <w:w w:val="90"/>
        </w:rPr>
        <w:t> </w:t>
      </w:r>
      <w:r>
        <w:rPr>
          <w:w w:val="90"/>
        </w:rPr>
        <w:t>passage</w:t>
      </w:r>
      <w:r>
        <w:rPr>
          <w:spacing w:val="-6"/>
          <w:w w:val="90"/>
        </w:rPr>
        <w:t> </w:t>
      </w:r>
      <w:r>
        <w:rPr>
          <w:w w:val="90"/>
        </w:rPr>
        <w:t>can</w:t>
      </w:r>
      <w:r>
        <w:rPr>
          <w:spacing w:val="-6"/>
          <w:w w:val="90"/>
        </w:rPr>
        <w:t> </w:t>
      </w:r>
      <w:r>
        <w:rPr>
          <w:w w:val="90"/>
        </w:rPr>
        <w:t>cause</w:t>
      </w:r>
      <w:r>
        <w:rPr>
          <w:spacing w:val="-6"/>
          <w:w w:val="90"/>
        </w:rPr>
        <w:t> </w:t>
      </w:r>
      <w:r>
        <w:rPr>
          <w:w w:val="90"/>
        </w:rPr>
        <w:t>bleeding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urethritis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stricture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w w:val="90"/>
        </w:rPr>
        <w:t>false</w:t>
      </w:r>
      <w:r>
        <w:rPr>
          <w:spacing w:val="-8"/>
          <w:w w:val="90"/>
        </w:rPr>
        <w:t> </w:t>
      </w:r>
      <w:r>
        <w:rPr>
          <w:w w:val="90"/>
        </w:rPr>
        <w:t>passage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which</w:t>
      </w:r>
      <w:r>
        <w:rPr>
          <w:spacing w:val="-8"/>
          <w:w w:val="90"/>
        </w:rPr>
        <w:t> </w:t>
      </w:r>
      <w:r>
        <w:rPr>
          <w:w w:val="90"/>
        </w:rPr>
        <w:t>may</w:t>
      </w:r>
      <w:r>
        <w:rPr>
          <w:spacing w:val="-8"/>
          <w:w w:val="90"/>
        </w:rPr>
        <w:t> </w:t>
      </w:r>
      <w:r>
        <w:rPr>
          <w:w w:val="90"/>
        </w:rPr>
        <w:t>alter</w:t>
      </w:r>
      <w:r>
        <w:rPr>
          <w:spacing w:val="-8"/>
          <w:w w:val="90"/>
        </w:rPr>
        <w:t> </w:t>
      </w:r>
      <w:r>
        <w:rPr>
          <w:w w:val="90"/>
        </w:rPr>
        <w:t>voiding</w:t>
      </w:r>
      <w:r>
        <w:rPr>
          <w:spacing w:val="-8"/>
          <w:w w:val="90"/>
        </w:rPr>
        <w:t> </w:t>
      </w:r>
      <w:r>
        <w:rPr>
          <w:w w:val="90"/>
        </w:rPr>
        <w:t>pressures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increase </w:t>
      </w:r>
      <w:r>
        <w:rPr/>
        <w:t>infection risk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[7]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[6]</w:t>
      </w:r>
    </w:p>
    <w:p>
      <w:pPr>
        <w:pStyle w:val="BodyText"/>
        <w:spacing w:line="278" w:lineRule="auto" w:before="98"/>
        <w:ind w:left="70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971549</wp:posOffset>
                </wp:positionH>
                <wp:positionV relativeFrom="paragraph">
                  <wp:posOffset>128492</wp:posOffset>
                </wp:positionV>
                <wp:extent cx="47625" cy="476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117485pt;width:3.75pt;height:3.75pt;mso-position-horizontal-relative:page;mso-position-vertical-relative:paragraph;z-index:15730176" id="docshape11" coordorigin="1530,202" coordsize="75,75" path="m1572,277l1563,277,1558,276,1530,245,1530,235,1563,202,1572,202,1605,235,1605,240,1605,245,1577,276,1572,27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9744">
                <wp:simplePos x="0" y="0"/>
                <wp:positionH relativeFrom="page">
                  <wp:posOffset>4841744</wp:posOffset>
                </wp:positionH>
                <wp:positionV relativeFrom="paragraph">
                  <wp:posOffset>366616</wp:posOffset>
                </wp:positionV>
                <wp:extent cx="36195" cy="95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1.239746pt;margin-top:28.867453pt;width:2.817715pt;height:.75pt;mso-position-horizontal-relative:page;mso-position-vertical-relative:paragraph;z-index:-15796736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Chronic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in</w:t>
      </w:r>
      <w:r>
        <w:rPr>
          <w:rFonts w:ascii="Arial" w:hAnsi="Arial"/>
          <w:b/>
          <w:w w:val="90"/>
          <w:sz w:val="21"/>
        </w:rPr>
        <w:t>ﬂ</w:t>
      </w:r>
      <w:r>
        <w:rPr>
          <w:b/>
          <w:w w:val="90"/>
        </w:rPr>
        <w:t>ammation</w:t>
      </w:r>
      <w:r>
        <w:rPr>
          <w:rFonts w:ascii="DejaVu Serif" w:hAnsi="DejaVu Serif"/>
          <w:b/>
          <w:w w:val="90"/>
          <w:sz w:val="21"/>
        </w:rPr>
        <w:t>/</w:t>
      </w:r>
      <w:r>
        <w:rPr>
          <w:b/>
          <w:w w:val="90"/>
        </w:rPr>
        <w:t>scarring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w w:val="90"/>
        </w:rPr>
        <w:t>epididymal</w:t>
      </w:r>
      <w:r>
        <w:rPr>
          <w:spacing w:val="-16"/>
          <w:w w:val="90"/>
        </w:rPr>
        <w:t> </w:t>
      </w:r>
      <w:r>
        <w:rPr>
          <w:w w:val="90"/>
        </w:rPr>
        <w:t>infection</w:t>
      </w:r>
      <w:r>
        <w:rPr>
          <w:spacing w:val="-16"/>
          <w:w w:val="90"/>
        </w:rPr>
        <w:t> </w:t>
      </w:r>
      <w:r>
        <w:rPr>
          <w:w w:val="90"/>
        </w:rPr>
        <w:t>can</w:t>
      </w:r>
      <w:r>
        <w:rPr>
          <w:spacing w:val="-16"/>
          <w:w w:val="90"/>
        </w:rPr>
        <w:t> </w:t>
      </w:r>
      <w:r>
        <w:rPr>
          <w:w w:val="90"/>
        </w:rPr>
        <w:t>scar</w:t>
      </w:r>
      <w:r>
        <w:rPr>
          <w:spacing w:val="-15"/>
          <w:w w:val="90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obstruct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ducts</w:t>
      </w:r>
      <w:r>
        <w:rPr>
          <w:rFonts w:ascii="Arial" w:hAnsi="Arial"/>
          <w:w w:val="90"/>
          <w:sz w:val="21"/>
        </w:rPr>
        <w:t>, </w:t>
      </w:r>
      <w:r>
        <w:rPr>
          <w:spacing w:val="-4"/>
        </w:rPr>
        <w:t>potentially</w:t>
      </w:r>
      <w:r>
        <w:rPr>
          <w:spacing w:val="-23"/>
        </w:rPr>
        <w:t> </w:t>
      </w:r>
      <w:r>
        <w:rPr>
          <w:spacing w:val="-4"/>
        </w:rPr>
        <w:t>contributing</w:t>
      </w:r>
      <w:r>
        <w:rPr>
          <w:spacing w:val="-23"/>
        </w:rPr>
        <w:t> </w:t>
      </w:r>
      <w:r>
        <w:rPr>
          <w:spacing w:val="-4"/>
        </w:rPr>
        <w:t>to</w:t>
      </w:r>
      <w:r>
        <w:rPr>
          <w:spacing w:val="-23"/>
        </w:rPr>
        <w:t> </w:t>
      </w:r>
      <w:r>
        <w:rPr>
          <w:spacing w:val="-4"/>
        </w:rPr>
        <w:t>cystic</w:t>
      </w:r>
      <w:r>
        <w:rPr>
          <w:spacing w:val="-23"/>
        </w:rPr>
        <w:t> </w:t>
      </w:r>
      <w:r>
        <w:rPr>
          <w:spacing w:val="-4"/>
        </w:rPr>
        <w:t>dilation</w:t>
      </w:r>
      <w:r>
        <w:rPr>
          <w:spacing w:val="-23"/>
        </w:rPr>
        <w:t> </w:t>
      </w:r>
      <w:r>
        <w:rPr>
          <w:spacing w:val="-4"/>
        </w:rPr>
        <w:t>or</w:t>
      </w:r>
      <w:r>
        <w:rPr>
          <w:spacing w:val="-23"/>
        </w:rPr>
        <w:t> </w:t>
      </w:r>
      <w:r>
        <w:rPr>
          <w:spacing w:val="-4"/>
        </w:rPr>
        <w:t>chronic</w:t>
      </w:r>
      <w:r>
        <w:rPr>
          <w:spacing w:val="-23"/>
        </w:rPr>
        <w:t> </w:t>
      </w:r>
      <w:r>
        <w:rPr>
          <w:spacing w:val="-4"/>
        </w:rPr>
        <w:t>pain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[3]</w:t>
      </w:r>
    </w:p>
    <w:p>
      <w:pPr>
        <w:pStyle w:val="BodyText"/>
        <w:spacing w:line="278" w:lineRule="auto" w:before="98"/>
        <w:ind w:right="200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20256">
                <wp:simplePos x="0" y="0"/>
                <wp:positionH relativeFrom="page">
                  <wp:posOffset>4614781</wp:posOffset>
                </wp:positionH>
                <wp:positionV relativeFrom="paragraph">
                  <wp:posOffset>365550</wp:posOffset>
                </wp:positionV>
                <wp:extent cx="36195" cy="95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3.368652pt;margin-top:28.783533pt;width:2.817715pt;height:.75pt;mso-position-horizontal-relative:page;mso-position-vertical-relative:paragraph;z-index:-15796224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Intermittent</w:t>
      </w:r>
      <w:r>
        <w:rPr>
          <w:spacing w:val="-3"/>
          <w:w w:val="90"/>
        </w:rPr>
        <w:t> </w:t>
      </w:r>
      <w:r>
        <w:rPr>
          <w:w w:val="90"/>
        </w:rPr>
        <w:t>catheterization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w w:val="90"/>
        </w:rPr>
        <w:t>generally</w:t>
      </w:r>
      <w:r>
        <w:rPr>
          <w:spacing w:val="-3"/>
          <w:w w:val="90"/>
        </w:rPr>
        <w:t> </w:t>
      </w:r>
      <w:r>
        <w:rPr>
          <w:w w:val="90"/>
        </w:rPr>
        <w:t>less</w:t>
      </w:r>
      <w:r>
        <w:rPr>
          <w:spacing w:val="-3"/>
          <w:w w:val="90"/>
        </w:rPr>
        <w:t> </w:t>
      </w:r>
      <w:r>
        <w:rPr>
          <w:w w:val="90"/>
        </w:rPr>
        <w:t>associated</w:t>
      </w:r>
      <w:r>
        <w:rPr>
          <w:spacing w:val="-3"/>
          <w:w w:val="90"/>
        </w:rPr>
        <w:t> </w:t>
      </w:r>
      <w:r>
        <w:rPr>
          <w:w w:val="90"/>
        </w:rPr>
        <w:t>with</w:t>
      </w:r>
      <w:r>
        <w:rPr>
          <w:spacing w:val="-3"/>
          <w:w w:val="90"/>
        </w:rPr>
        <w:t> </w:t>
      </w:r>
      <w:r>
        <w:rPr>
          <w:w w:val="90"/>
        </w:rPr>
        <w:t>urinary</w:t>
      </w:r>
      <w:r>
        <w:rPr>
          <w:spacing w:val="-3"/>
          <w:w w:val="90"/>
        </w:rPr>
        <w:t> </w:t>
      </w:r>
      <w:r>
        <w:rPr>
          <w:w w:val="90"/>
        </w:rPr>
        <w:t>complications</w:t>
      </w:r>
      <w:r>
        <w:rPr>
          <w:spacing w:val="-3"/>
          <w:w w:val="90"/>
        </w:rPr>
        <w:t> </w:t>
      </w:r>
      <w:r>
        <w:rPr>
          <w:w w:val="90"/>
        </w:rPr>
        <w:t>than</w:t>
      </w:r>
      <w:r>
        <w:rPr>
          <w:spacing w:val="-3"/>
          <w:w w:val="90"/>
        </w:rPr>
        <w:t> </w:t>
      </w:r>
      <w:r>
        <w:rPr>
          <w:w w:val="90"/>
        </w:rPr>
        <w:t>an </w:t>
      </w:r>
      <w:r>
        <w:rPr>
          <w:spacing w:val="-6"/>
        </w:rPr>
        <w:t>indwelling</w:t>
      </w:r>
      <w:r>
        <w:rPr>
          <w:spacing w:val="-17"/>
        </w:rPr>
        <w:t> </w:t>
      </w:r>
      <w:r>
        <w:rPr>
          <w:spacing w:val="-6"/>
        </w:rPr>
        <w:t>catheter</w:t>
      </w:r>
      <w:r>
        <w:rPr>
          <w:rFonts w:ascii="Arial"/>
          <w:spacing w:val="-6"/>
          <w:sz w:val="21"/>
        </w:rPr>
        <w:t>, </w:t>
      </w:r>
      <w:r>
        <w:rPr>
          <w:spacing w:val="-6"/>
        </w:rPr>
        <w:t>but</w:t>
      </w:r>
      <w:r>
        <w:rPr>
          <w:spacing w:val="-17"/>
        </w:rPr>
        <w:t> </w:t>
      </w:r>
      <w:r>
        <w:rPr>
          <w:spacing w:val="-6"/>
        </w:rPr>
        <w:t>it</w:t>
      </w:r>
      <w:r>
        <w:rPr>
          <w:spacing w:val="-17"/>
        </w:rPr>
        <w:t> </w:t>
      </w:r>
      <w:r>
        <w:rPr>
          <w:spacing w:val="-6"/>
        </w:rPr>
        <w:t>is</w:t>
      </w:r>
      <w:r>
        <w:rPr>
          <w:spacing w:val="-17"/>
        </w:rPr>
        <w:t> </w:t>
      </w:r>
      <w:r>
        <w:rPr>
          <w:spacing w:val="-6"/>
        </w:rPr>
        <w:t>not</w:t>
      </w:r>
      <w:r>
        <w:rPr>
          <w:spacing w:val="-17"/>
        </w:rPr>
        <w:t> </w:t>
      </w:r>
      <w:r>
        <w:rPr>
          <w:spacing w:val="-6"/>
        </w:rPr>
        <w:t>risk</w:t>
      </w:r>
      <w:r>
        <w:rPr>
          <w:rFonts w:ascii="Arial"/>
          <w:spacing w:val="-6"/>
          <w:sz w:val="21"/>
        </w:rPr>
        <w:t>-</w:t>
      </w:r>
      <w:r>
        <w:rPr>
          <w:spacing w:val="-6"/>
        </w:rPr>
        <w:t>free</w:t>
      </w:r>
      <w:r>
        <w:rPr>
          <w:spacing w:val="-17"/>
        </w:rPr>
        <w:t> </w:t>
      </w:r>
      <w:r>
        <w:rPr>
          <w:spacing w:val="-6"/>
        </w:rPr>
        <w:t>over</w:t>
      </w:r>
      <w:r>
        <w:rPr>
          <w:spacing w:val="-17"/>
        </w:rPr>
        <w:t> </w:t>
      </w:r>
      <w:r>
        <w:rPr>
          <w:spacing w:val="-6"/>
        </w:rPr>
        <w:t>many</w:t>
      </w:r>
      <w:r>
        <w:rPr>
          <w:spacing w:val="-17"/>
        </w:rPr>
        <w:t> </w:t>
      </w:r>
      <w:r>
        <w:rPr>
          <w:spacing w:val="-6"/>
        </w:rPr>
        <w:t>years</w:t>
      </w:r>
      <w:r>
        <w:rPr>
          <w:rFonts w:ascii="Arial"/>
          <w:spacing w:val="-6"/>
          <w:sz w:val="21"/>
        </w:rPr>
        <w:t>.</w:t>
      </w:r>
      <w:r>
        <w:rPr>
          <w:rFonts w:ascii="Calibri"/>
          <w:spacing w:val="-6"/>
          <w:sz w:val="21"/>
          <w:vertAlign w:val="superscript"/>
        </w:rPr>
        <w:t>[6]</w:t>
      </w:r>
    </w:p>
    <w:p>
      <w:pPr>
        <w:pStyle w:val="BodyText"/>
        <w:spacing w:after="0" w:line="278" w:lineRule="auto"/>
        <w:rPr>
          <w:rFonts w:ascii="Calibri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Heading1"/>
        <w:spacing w:before="7"/>
        <w:rPr>
          <w:b/>
        </w:rPr>
      </w:pPr>
      <w:r>
        <w:rPr>
          <w:b/>
          <w:spacing w:val="-2"/>
          <w:w w:val="85"/>
        </w:rPr>
        <w:t>Your</w:t>
      </w:r>
      <w:r>
        <w:rPr>
          <w:b/>
          <w:spacing w:val="-14"/>
          <w:w w:val="85"/>
        </w:rPr>
        <w:t> </w:t>
      </w:r>
      <w:r>
        <w:rPr>
          <w:b/>
          <w:spacing w:val="-2"/>
          <w:w w:val="85"/>
        </w:rPr>
        <w:t>mixed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pattern</w:t>
      </w:r>
    </w:p>
    <w:p>
      <w:pPr>
        <w:pStyle w:val="BodyText"/>
        <w:spacing w:line="278" w:lineRule="auto" w:before="203"/>
        <w:ind w:right="219"/>
        <w:rPr>
          <w:rFonts w:ascii="Calibri" w:hAnsi="Calibri"/>
          <w:sz w:val="21"/>
        </w:rPr>
      </w:pP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mix</w:t>
      </w:r>
      <w:r>
        <w:rPr>
          <w:spacing w:val="-14"/>
          <w:w w:val="90"/>
        </w:rPr>
        <w:t> </w:t>
      </w:r>
      <w:r>
        <w:rPr>
          <w:w w:val="90"/>
        </w:rPr>
        <w:t>of</w:t>
      </w:r>
      <w:r>
        <w:rPr>
          <w:spacing w:val="-14"/>
          <w:w w:val="90"/>
        </w:rPr>
        <w:t> </w:t>
      </w:r>
      <w:r>
        <w:rPr>
          <w:rFonts w:ascii="Arial" w:hAnsi="Arial"/>
          <w:b/>
          <w:w w:val="90"/>
          <w:sz w:val="21"/>
        </w:rPr>
        <w:t>60</w:t>
      </w:r>
      <w:r>
        <w:rPr>
          <w:rFonts w:ascii="DejaVu Serif" w:hAnsi="DejaVu Serif"/>
          <w:b/>
          <w:w w:val="90"/>
          <w:sz w:val="21"/>
        </w:rPr>
        <w:t>%</w:t>
      </w:r>
      <w:r>
        <w:rPr>
          <w:rFonts w:ascii="DejaVu Serif" w:hAnsi="DejaVu Serif"/>
          <w:b/>
          <w:spacing w:val="-16"/>
          <w:w w:val="90"/>
          <w:sz w:val="21"/>
        </w:rPr>
        <w:t> </w:t>
      </w:r>
      <w:r>
        <w:rPr>
          <w:b/>
          <w:w w:val="90"/>
        </w:rPr>
        <w:t>catheterization</w:t>
      </w:r>
      <w:r>
        <w:rPr>
          <w:b/>
          <w:spacing w:val="-17"/>
          <w:w w:val="90"/>
        </w:rPr>
        <w:t> </w:t>
      </w:r>
      <w:r>
        <w:rPr>
          <w:rFonts w:ascii="DejaVu Serif" w:hAnsi="DejaVu Serif"/>
          <w:b/>
          <w:w w:val="90"/>
          <w:sz w:val="21"/>
        </w:rPr>
        <w:t>/</w:t>
      </w:r>
      <w:r>
        <w:rPr>
          <w:rFonts w:ascii="DejaVu Serif" w:hAnsi="DejaVu Serif"/>
          <w:b/>
          <w:spacing w:val="-16"/>
          <w:w w:val="90"/>
          <w:sz w:val="21"/>
        </w:rPr>
        <w:t> </w:t>
      </w:r>
      <w:r>
        <w:rPr>
          <w:rFonts w:ascii="Arial" w:hAnsi="Arial"/>
          <w:b/>
          <w:w w:val="90"/>
          <w:sz w:val="21"/>
        </w:rPr>
        <w:t>40</w:t>
      </w:r>
      <w:r>
        <w:rPr>
          <w:rFonts w:ascii="DejaVu Serif" w:hAnsi="DejaVu Serif"/>
          <w:b/>
          <w:w w:val="90"/>
          <w:sz w:val="21"/>
        </w:rPr>
        <w:t>%</w:t>
      </w:r>
      <w:r>
        <w:rPr>
          <w:rFonts w:ascii="DejaVu Serif" w:hAnsi="DejaVu Serif"/>
          <w:b/>
          <w:spacing w:val="-16"/>
          <w:w w:val="90"/>
          <w:sz w:val="21"/>
        </w:rPr>
        <w:t> </w:t>
      </w:r>
      <w:r>
        <w:rPr>
          <w:b/>
          <w:w w:val="90"/>
        </w:rPr>
        <w:t>Crede</w:t>
      </w:r>
      <w:r>
        <w:rPr>
          <w:b/>
          <w:spacing w:val="-15"/>
          <w:w w:val="90"/>
        </w:rPr>
        <w:t> </w:t>
      </w:r>
      <w:r>
        <w:rPr>
          <w:w w:val="90"/>
        </w:rPr>
        <w:t>may</w:t>
      </w:r>
      <w:r>
        <w:rPr>
          <w:spacing w:val="-14"/>
          <w:w w:val="90"/>
        </w:rPr>
        <w:t> </w:t>
      </w:r>
      <w:r>
        <w:rPr>
          <w:w w:val="90"/>
        </w:rPr>
        <w:t>have</w:t>
      </w:r>
      <w:r>
        <w:rPr>
          <w:spacing w:val="-14"/>
          <w:w w:val="90"/>
        </w:rPr>
        <w:t> </w:t>
      </w:r>
      <w:r>
        <w:rPr>
          <w:w w:val="90"/>
        </w:rPr>
        <w:t>been</w:t>
      </w:r>
      <w:r>
        <w:rPr>
          <w:spacing w:val="-14"/>
          <w:w w:val="90"/>
        </w:rPr>
        <w:t> </w:t>
      </w:r>
      <w:r>
        <w:rPr>
          <w:w w:val="90"/>
        </w:rPr>
        <w:t>somewhat</w:t>
      </w:r>
      <w:r>
        <w:rPr>
          <w:spacing w:val="-14"/>
          <w:w w:val="90"/>
        </w:rPr>
        <w:t> </w:t>
      </w:r>
      <w:r>
        <w:rPr>
          <w:w w:val="90"/>
        </w:rPr>
        <w:t>protective</w:t>
      </w:r>
      <w:r>
        <w:rPr>
          <w:spacing w:val="-14"/>
          <w:w w:val="90"/>
        </w:rPr>
        <w:t> </w:t>
      </w:r>
      <w:r>
        <w:rPr>
          <w:w w:val="90"/>
        </w:rPr>
        <w:t>compared</w:t>
      </w:r>
      <w:r>
        <w:rPr>
          <w:spacing w:val="-14"/>
          <w:w w:val="90"/>
        </w:rPr>
        <w:t> </w:t>
      </w:r>
      <w:r>
        <w:rPr>
          <w:w w:val="90"/>
        </w:rPr>
        <w:t>with Crede alone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because catheterization can empty the bladder more completely and reduce the need for 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 abdominal squeezing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But if catheterization was intermittent and residual urine remained between catheters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or if Crede was used forcefully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the bladder and upper tract could still be exposed to repeated high pressure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stasis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infection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u w:val="single"/>
          <w:vertAlign w:val="superscript"/>
        </w:rPr>
        <w:t>[8]</w:t>
      </w:r>
      <w:r>
        <w:rPr>
          <w:rFonts w:ascii="Calibri" w:hAnsi="Calibri"/>
          <w:spacing w:val="27"/>
          <w:sz w:val="21"/>
          <w:u w:val="single"/>
          <w:vertAlign w:val="baseline"/>
        </w:rPr>
        <w:t> </w:t>
      </w:r>
      <w:r>
        <w:rPr>
          <w:rFonts w:ascii="Calibri" w:hAnsi="Calibri"/>
          <w:w w:val="90"/>
          <w:sz w:val="21"/>
          <w:u w:val="single"/>
          <w:vertAlign w:val="superscript"/>
        </w:rPr>
        <w:t>[1]</w:t>
      </w:r>
    </w:p>
    <w:p>
      <w:pPr>
        <w:pStyle w:val="BodyText"/>
        <w:spacing w:before="38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12"/>
          <w:w w:val="85"/>
        </w:rPr>
        <w:t> </w:t>
      </w:r>
      <w:r>
        <w:rPr>
          <w:b/>
          <w:w w:val="85"/>
        </w:rPr>
        <w:t>this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could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explain</w:t>
      </w:r>
    </w:p>
    <w:p>
      <w:pPr>
        <w:pStyle w:val="BodyText"/>
        <w:spacing w:before="189"/>
        <w:rPr>
          <w:rFonts w:ascii="Arial" w:hAnsi="Arial"/>
          <w:sz w:val="21"/>
        </w:rPr>
      </w:pPr>
      <w:r>
        <w:rPr>
          <w:w w:val="90"/>
        </w:rPr>
        <w:t>Your</w:t>
      </w:r>
      <w:r>
        <w:rPr>
          <w:spacing w:val="-11"/>
          <w:w w:val="90"/>
        </w:rPr>
        <w:t> </w:t>
      </w:r>
      <w:r>
        <w:rPr>
          <w:w w:val="90"/>
        </w:rPr>
        <w:t>right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sided</w:t>
      </w:r>
      <w:r>
        <w:rPr>
          <w:spacing w:val="-10"/>
          <w:w w:val="90"/>
        </w:rPr>
        <w:t> </w:t>
      </w:r>
      <w:r>
        <w:rPr>
          <w:w w:val="90"/>
        </w:rPr>
        <w:t>lump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pain</w:t>
      </w:r>
      <w:r>
        <w:rPr>
          <w:spacing w:val="-10"/>
          <w:w w:val="90"/>
        </w:rPr>
        <w:t> </w:t>
      </w:r>
      <w:r>
        <w:rPr>
          <w:w w:val="90"/>
        </w:rPr>
        <w:t>could</w:t>
      </w:r>
      <w:r>
        <w:rPr>
          <w:spacing w:val="-10"/>
          <w:w w:val="90"/>
        </w:rPr>
        <w:t> </w:t>
      </w:r>
      <w:r>
        <w:rPr>
          <w:rFonts w:ascii="Arial" w:hAnsi="Arial"/>
          <w:spacing w:val="-5"/>
          <w:w w:val="90"/>
          <w:sz w:val="21"/>
        </w:rPr>
        <w:t>ﬁ</w:t>
      </w:r>
      <w:r>
        <w:rPr>
          <w:spacing w:val="-5"/>
          <w:w w:val="90"/>
        </w:rPr>
        <w:t>t</w:t>
      </w:r>
      <w:r>
        <w:rPr>
          <w:rFonts w:ascii="Arial" w:hAnsi="Arial"/>
          <w:spacing w:val="-5"/>
          <w:w w:val="90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280" w:lineRule="auto" w:before="1"/>
        <w:ind w:left="704" w:right="200"/>
        <w:rPr>
          <w:rFonts w:ascii="Calibri"/>
          <w:sz w:val="15"/>
        </w:rPr>
      </w:pP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971549</wp:posOffset>
                </wp:positionH>
                <wp:positionV relativeFrom="paragraph">
                  <wp:posOffset>66379</wp:posOffset>
                </wp:positionV>
                <wp:extent cx="47625" cy="4762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226715pt;width:3.75pt;height:3.75pt;mso-position-horizontal-relative:page;mso-position-vertical-relative:paragraph;z-index:15735296" id="docshape14" coordorigin="1530,105" coordsize="75,75" path="m1572,180l1563,180,1558,179,1530,147,1530,137,1563,105,1572,105,1605,137,1605,142,1605,147,1577,179,1572,1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22816">
                <wp:simplePos x="0" y="0"/>
                <wp:positionH relativeFrom="page">
                  <wp:posOffset>1542225</wp:posOffset>
                </wp:positionH>
                <wp:positionV relativeFrom="paragraph">
                  <wp:posOffset>304503</wp:posOffset>
                </wp:positionV>
                <wp:extent cx="36195" cy="95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1.435043pt;margin-top:23.976685pt;width:2.817744pt;height:.75pt;mso-position-horizontal-relative:page;mso-position-vertical-relative:paragraph;z-index:-15793664" id="docshape1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23328">
                <wp:simplePos x="0" y="0"/>
                <wp:positionH relativeFrom="page">
                  <wp:posOffset>1685993</wp:posOffset>
                </wp:positionH>
                <wp:positionV relativeFrom="paragraph">
                  <wp:posOffset>304503</wp:posOffset>
                </wp:positionV>
                <wp:extent cx="36195" cy="95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2.755356pt;margin-top:23.976685pt;width:2.817744pt;height:.75pt;mso-position-horizontal-relative:page;mso-position-vertical-relative:paragraph;z-index:-15793152" id="docshape1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Spermatocele</w:t>
      </w:r>
      <w:r>
        <w:rPr>
          <w:rFonts w:ascii="DejaVu Serif"/>
          <w:b/>
          <w:w w:val="90"/>
          <w:sz w:val="21"/>
        </w:rPr>
        <w:t>/</w:t>
      </w:r>
      <w:r>
        <w:rPr>
          <w:b/>
          <w:w w:val="90"/>
        </w:rPr>
        <w:t>epididymal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cyst</w:t>
      </w:r>
      <w:r>
        <w:rPr>
          <w:rFonts w:ascii="Arial"/>
          <w:b/>
          <w:w w:val="90"/>
          <w:sz w:val="21"/>
        </w:rPr>
        <w:t>:</w:t>
      </w:r>
      <w:r>
        <w:rPr>
          <w:rFonts w:ascii="Arial"/>
          <w:b/>
          <w:spacing w:val="-9"/>
          <w:w w:val="90"/>
          <w:sz w:val="21"/>
        </w:rPr>
        <w:t> </w:t>
      </w:r>
      <w:r>
        <w:rPr>
          <w:w w:val="90"/>
        </w:rPr>
        <w:t>benign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9"/>
          <w:w w:val="90"/>
          <w:sz w:val="21"/>
        </w:rPr>
        <w:t> </w:t>
      </w:r>
      <w:r>
        <w:rPr>
          <w:w w:val="90"/>
        </w:rPr>
        <w:t>o</w:t>
      </w:r>
      <w:r>
        <w:rPr>
          <w:rFonts w:ascii="Arial"/>
          <w:spacing w:val="61"/>
          <w:sz w:val="21"/>
        </w:rPr>
        <w:t> </w:t>
      </w:r>
      <w:r>
        <w:rPr>
          <w:w w:val="90"/>
        </w:rPr>
        <w:t>en</w:t>
      </w:r>
      <w:r>
        <w:rPr>
          <w:spacing w:val="-15"/>
          <w:w w:val="90"/>
        </w:rPr>
        <w:t> </w:t>
      </w:r>
      <w:r>
        <w:rPr>
          <w:w w:val="90"/>
        </w:rPr>
        <w:t>slow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growing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7"/>
          <w:w w:val="90"/>
          <w:sz w:val="21"/>
        </w:rPr>
        <w:t> </w:t>
      </w:r>
      <w:r>
        <w:rPr>
          <w:w w:val="90"/>
        </w:rPr>
        <w:t>may</w:t>
      </w:r>
      <w:r>
        <w:rPr>
          <w:spacing w:val="-16"/>
          <w:w w:val="90"/>
        </w:rPr>
        <w:t> </w:t>
      </w:r>
      <w:r>
        <w:rPr>
          <w:w w:val="90"/>
        </w:rPr>
        <w:t>become</w:t>
      </w:r>
      <w:r>
        <w:rPr>
          <w:spacing w:val="-16"/>
          <w:w w:val="90"/>
        </w:rPr>
        <w:t> </w:t>
      </w:r>
      <w:r>
        <w:rPr>
          <w:w w:val="90"/>
        </w:rPr>
        <w:t>symptomatic</w:t>
      </w:r>
      <w:r>
        <w:rPr>
          <w:spacing w:val="-16"/>
          <w:w w:val="90"/>
        </w:rPr>
        <w:t> </w:t>
      </w:r>
      <w:r>
        <w:rPr>
          <w:w w:val="90"/>
        </w:rPr>
        <w:t>if </w:t>
      </w:r>
      <w:r>
        <w:rPr>
          <w:position w:val="-7"/>
        </w:rPr>
        <w:t>large</w:t>
      </w:r>
      <w:r>
        <w:rPr>
          <w:rFonts w:ascii="Arial"/>
          <w:position w:val="-7"/>
          <w:sz w:val="21"/>
        </w:rPr>
        <w:t>.</w:t>
      </w:r>
      <w:r>
        <w:rPr>
          <w:rFonts w:ascii="Calibri"/>
          <w:sz w:val="15"/>
        </w:rPr>
        <w:t>[4] [2]</w:t>
      </w:r>
    </w:p>
    <w:p>
      <w:pPr>
        <w:pStyle w:val="BodyText"/>
        <w:spacing w:line="278" w:lineRule="auto" w:before="98"/>
        <w:ind w:left="704" w:right="21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971549</wp:posOffset>
                </wp:positionH>
                <wp:positionV relativeFrom="paragraph">
                  <wp:posOffset>128181</wp:posOffset>
                </wp:positionV>
                <wp:extent cx="47625" cy="4762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93011pt;width:3.75pt;height:3.75pt;mso-position-horizontal-relative:page;mso-position-vertical-relative:paragraph;z-index:15735808" id="docshape17" coordorigin="1530,202" coordsize="75,75" path="m1572,277l1563,277,1558,276,1530,244,1530,234,1563,202,1572,202,1605,234,1605,239,1605,244,1577,276,1572,27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23840">
                <wp:simplePos x="0" y="0"/>
                <wp:positionH relativeFrom="page">
                  <wp:posOffset>4685177</wp:posOffset>
                </wp:positionH>
                <wp:positionV relativeFrom="paragraph">
                  <wp:posOffset>366305</wp:posOffset>
                </wp:positionV>
                <wp:extent cx="36195" cy="952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8.911621pt;margin-top:28.842979pt;width:2.817713pt;height:.75pt;mso-position-horizontal-relative:page;mso-position-vertical-relative:paragraph;z-index:-15792640" id="docshape1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24352">
                <wp:simplePos x="0" y="0"/>
                <wp:positionH relativeFrom="page">
                  <wp:posOffset>4828945</wp:posOffset>
                </wp:positionH>
                <wp:positionV relativeFrom="paragraph">
                  <wp:posOffset>366305</wp:posOffset>
                </wp:positionV>
                <wp:extent cx="36195" cy="952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0.231934pt;margin-top:28.842979pt;width:2.817715pt;height:.75pt;mso-position-horizontal-relative:page;mso-position-vertical-relative:paragraph;z-index:-15792128" id="docshape1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Chronic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or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recurrent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epididymitis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9"/>
          <w:w w:val="90"/>
          <w:sz w:val="21"/>
        </w:rPr>
        <w:t> </w:t>
      </w:r>
      <w:r>
        <w:rPr>
          <w:w w:val="90"/>
        </w:rPr>
        <w:t>can</w:t>
      </w:r>
      <w:r>
        <w:rPr>
          <w:spacing w:val="-16"/>
          <w:w w:val="90"/>
        </w:rPr>
        <w:t> </w:t>
      </w:r>
      <w:r>
        <w:rPr>
          <w:w w:val="90"/>
        </w:rPr>
        <w:t>produce</w:t>
      </w:r>
      <w:r>
        <w:rPr>
          <w:spacing w:val="-16"/>
          <w:w w:val="90"/>
        </w:rPr>
        <w:t> </w:t>
      </w:r>
      <w:r>
        <w:rPr>
          <w:w w:val="90"/>
        </w:rPr>
        <w:t>episodic</w:t>
      </w:r>
      <w:r>
        <w:rPr>
          <w:spacing w:val="-15"/>
          <w:w w:val="90"/>
        </w:rPr>
        <w:t> </w:t>
      </w:r>
      <w:r>
        <w:rPr>
          <w:w w:val="90"/>
        </w:rPr>
        <w:t>pain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thickened</w:t>
      </w:r>
      <w:r>
        <w:rPr>
          <w:spacing w:val="-16"/>
          <w:w w:val="90"/>
        </w:rPr>
        <w:t> </w:t>
      </w:r>
      <w:r>
        <w:rPr>
          <w:w w:val="90"/>
        </w:rPr>
        <w:t>epididymis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and </w:t>
      </w:r>
      <w:r>
        <w:rPr>
          <w:spacing w:val="-4"/>
        </w:rPr>
        <w:t>pain</w:t>
      </w:r>
      <w:r>
        <w:rPr>
          <w:spacing w:val="-18"/>
        </w:rPr>
        <w:t> </w:t>
      </w:r>
      <w:r>
        <w:rPr>
          <w:spacing w:val="-4"/>
        </w:rPr>
        <w:t>that</w:t>
      </w:r>
      <w:r>
        <w:rPr>
          <w:spacing w:val="-18"/>
        </w:rPr>
        <w:t> </w:t>
      </w:r>
      <w:r>
        <w:rPr>
          <w:rFonts w:ascii="Arial" w:hAnsi="Arial"/>
          <w:spacing w:val="-4"/>
          <w:sz w:val="21"/>
        </w:rPr>
        <w:t>ﬂ</w:t>
      </w:r>
      <w:r>
        <w:rPr>
          <w:spacing w:val="-4"/>
        </w:rPr>
        <w:t>ares</w:t>
      </w:r>
      <w:r>
        <w:rPr>
          <w:spacing w:val="-18"/>
        </w:rPr>
        <w:t> </w:t>
      </w:r>
      <w:r>
        <w:rPr>
          <w:spacing w:val="-4"/>
        </w:rPr>
        <w:t>with</w:t>
      </w:r>
      <w:r>
        <w:rPr>
          <w:spacing w:val="-18"/>
        </w:rPr>
        <w:t> </w:t>
      </w:r>
      <w:r>
        <w:rPr>
          <w:spacing w:val="-4"/>
        </w:rPr>
        <w:t>urinary</w:t>
      </w:r>
      <w:r>
        <w:rPr>
          <w:spacing w:val="-18"/>
        </w:rPr>
        <w:t> </w:t>
      </w:r>
      <w:r>
        <w:rPr>
          <w:spacing w:val="-4"/>
        </w:rPr>
        <w:t>symptoms</w:t>
      </w:r>
      <w:r>
        <w:rPr>
          <w:spacing w:val="-18"/>
        </w:rPr>
        <w:t> </w:t>
      </w:r>
      <w:r>
        <w:rPr>
          <w:spacing w:val="-4"/>
        </w:rPr>
        <w:t>or</w:t>
      </w:r>
      <w:r>
        <w:rPr>
          <w:spacing w:val="-18"/>
        </w:rPr>
        <w:t> </w:t>
      </w:r>
      <w:r>
        <w:rPr>
          <w:spacing w:val="-4"/>
        </w:rPr>
        <w:t>catheter</w:t>
      </w:r>
      <w:r>
        <w:rPr>
          <w:spacing w:val="-18"/>
        </w:rPr>
        <w:t> </w:t>
      </w:r>
      <w:r>
        <w:rPr>
          <w:spacing w:val="-4"/>
        </w:rPr>
        <w:t>use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[3]</w:t>
      </w:r>
      <w:r>
        <w:rPr>
          <w:rFonts w:ascii="Calibri" w:hAnsi="Calibri"/>
          <w:spacing w:val="10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[6]</w:t>
      </w:r>
    </w:p>
    <w:p>
      <w:pPr>
        <w:pStyle w:val="BodyText"/>
        <w:spacing w:line="278" w:lineRule="auto"/>
        <w:ind w:left="70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971549</wp:posOffset>
                </wp:positionH>
                <wp:positionV relativeFrom="paragraph">
                  <wp:posOffset>127757</wp:posOffset>
                </wp:positionV>
                <wp:extent cx="47625" cy="47625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59629pt;width:3.75pt;height:3.75pt;mso-position-horizontal-relative:page;mso-position-vertical-relative:paragraph;z-index:15736320" id="docshape20" coordorigin="1530,201" coordsize="75,75" path="m1572,276l1563,276,1558,275,1530,244,1530,234,1563,201,1572,201,1605,234,1605,239,1605,244,1577,275,1572,27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24864">
                <wp:simplePos x="0" y="0"/>
                <wp:positionH relativeFrom="page">
                  <wp:posOffset>3012200</wp:posOffset>
                </wp:positionH>
                <wp:positionV relativeFrom="paragraph">
                  <wp:posOffset>365881</wp:posOffset>
                </wp:positionV>
                <wp:extent cx="36195" cy="9525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7.181152pt;margin-top:28.809597pt;width:2.817744pt;height:.75pt;mso-position-horizontal-relative:page;mso-position-vertical-relative:paragraph;z-index:-15791616" id="docshape2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90"/>
        </w:rPr>
        <w:t>Epididymal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duct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obstruction</w:t>
      </w:r>
      <w:r>
        <w:rPr>
          <w:rFonts w:ascii="DejaVu Serif" w:hAnsi="DejaVu Serif"/>
          <w:b/>
          <w:w w:val="90"/>
          <w:sz w:val="21"/>
        </w:rPr>
        <w:t>/</w:t>
      </w:r>
      <w:r>
        <w:rPr>
          <w:b/>
          <w:w w:val="90"/>
        </w:rPr>
        <w:t>scarring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2"/>
          <w:w w:val="90"/>
          <w:sz w:val="21"/>
        </w:rPr>
        <w:t> </w:t>
      </w:r>
      <w:r>
        <w:rPr>
          <w:w w:val="90"/>
        </w:rPr>
        <w:t>can</w:t>
      </w:r>
      <w:r>
        <w:rPr>
          <w:spacing w:val="-15"/>
          <w:w w:val="90"/>
        </w:rPr>
        <w:t> </w:t>
      </w:r>
      <w:r>
        <w:rPr>
          <w:w w:val="90"/>
        </w:rPr>
        <w:t>follow</w:t>
      </w:r>
      <w:r>
        <w:rPr>
          <w:spacing w:val="-15"/>
          <w:w w:val="90"/>
        </w:rPr>
        <w:t> </w:t>
      </w:r>
      <w:r>
        <w:rPr>
          <w:w w:val="90"/>
        </w:rPr>
        <w:t>infection</w:t>
      </w:r>
      <w:r>
        <w:rPr>
          <w:spacing w:val="-15"/>
          <w:w w:val="90"/>
        </w:rPr>
        <w:t> </w:t>
      </w:r>
      <w:r>
        <w:rPr>
          <w:w w:val="90"/>
        </w:rPr>
        <w:t>or</w:t>
      </w:r>
      <w:r>
        <w:rPr>
          <w:spacing w:val="-15"/>
          <w:w w:val="90"/>
        </w:rPr>
        <w:t> </w:t>
      </w:r>
      <w:r>
        <w:rPr>
          <w:w w:val="90"/>
        </w:rPr>
        <w:t>in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ammation</w:t>
      </w:r>
      <w:r>
        <w:rPr>
          <w:spacing w:val="-15"/>
          <w:w w:val="90"/>
        </w:rPr>
        <w:t> </w:t>
      </w:r>
      <w:r>
        <w:rPr>
          <w:w w:val="90"/>
        </w:rPr>
        <w:t>and</w:t>
      </w:r>
      <w:r>
        <w:rPr>
          <w:spacing w:val="-15"/>
          <w:w w:val="90"/>
        </w:rPr>
        <w:t> </w:t>
      </w:r>
      <w:r>
        <w:rPr>
          <w:w w:val="90"/>
        </w:rPr>
        <w:t>may </w:t>
      </w:r>
      <w:r>
        <w:rPr>
          <w:spacing w:val="-2"/>
        </w:rPr>
        <w:t>contribute</w:t>
      </w:r>
      <w:r>
        <w:rPr>
          <w:spacing w:val="-19"/>
        </w:rPr>
        <w:t> </w:t>
      </w:r>
      <w:r>
        <w:rPr>
          <w:spacing w:val="-2"/>
        </w:rPr>
        <w:t>to</w:t>
      </w:r>
      <w:r>
        <w:rPr>
          <w:spacing w:val="-19"/>
        </w:rPr>
        <w:t> </w:t>
      </w:r>
      <w:r>
        <w:rPr>
          <w:spacing w:val="-2"/>
        </w:rPr>
        <w:t>cyst</w:t>
      </w:r>
      <w:r>
        <w:rPr>
          <w:spacing w:val="-19"/>
        </w:rPr>
        <w:t> </w:t>
      </w:r>
      <w:r>
        <w:rPr>
          <w:spacing w:val="-2"/>
        </w:rPr>
        <w:t>formation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vertAlign w:val="superscript"/>
        </w:rPr>
        <w:t>[3]</w:t>
      </w:r>
    </w:p>
    <w:p>
      <w:pPr>
        <w:pStyle w:val="BodyText"/>
        <w:spacing w:line="278" w:lineRule="auto"/>
        <w:ind w:left="704" w:right="896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971549</wp:posOffset>
                </wp:positionH>
                <wp:positionV relativeFrom="paragraph">
                  <wp:posOffset>127326</wp:posOffset>
                </wp:positionV>
                <wp:extent cx="47625" cy="47625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2571pt;width:3.75pt;height:3.75pt;mso-position-horizontal-relative:page;mso-position-vertical-relative:paragraph;z-index:15736832" id="docshape22" coordorigin="1530,201" coordsize="75,75" path="m1572,276l1563,276,1558,275,1530,243,1530,233,1563,201,1572,201,1605,233,1605,238,1605,243,1577,275,1572,27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Referred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pelvic</w:t>
      </w:r>
      <w:r>
        <w:rPr>
          <w:rFonts w:ascii="Arial" w:hAnsi="Arial"/>
          <w:b/>
          <w:spacing w:val="-2"/>
          <w:w w:val="90"/>
          <w:sz w:val="21"/>
        </w:rPr>
        <w:t>-ﬂ</w:t>
      </w:r>
      <w:r>
        <w:rPr>
          <w:b/>
          <w:spacing w:val="-2"/>
          <w:w w:val="90"/>
        </w:rPr>
        <w:t>oor</w:t>
      </w:r>
      <w:r>
        <w:rPr>
          <w:rFonts w:ascii="DejaVu Serif" w:hAnsi="DejaVu Serif"/>
          <w:b/>
          <w:spacing w:val="-2"/>
          <w:w w:val="90"/>
          <w:sz w:val="21"/>
        </w:rPr>
        <w:t>/</w:t>
      </w:r>
      <w:r>
        <w:rPr>
          <w:b/>
          <w:spacing w:val="-2"/>
          <w:w w:val="90"/>
        </w:rPr>
        <w:t>prostate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pain</w:t>
      </w:r>
      <w:r>
        <w:rPr>
          <w:rFonts w:ascii="Arial" w:hAnsi="Arial"/>
          <w:b/>
          <w:spacing w:val="-2"/>
          <w:w w:val="90"/>
          <w:sz w:val="21"/>
        </w:rPr>
        <w:t>: </w:t>
      </w:r>
      <w:r>
        <w:rPr>
          <w:spacing w:val="-2"/>
          <w:w w:val="90"/>
        </w:rPr>
        <w:t>chronic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retention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catheter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use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can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also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drive </w:t>
      </w:r>
      <w:r>
        <w:rPr>
          <w:spacing w:val="-6"/>
        </w:rPr>
        <w:t>pelvic</w:t>
      </w:r>
      <w:r>
        <w:rPr>
          <w:rFonts w:ascii="Arial" w:hAnsi="Arial"/>
          <w:spacing w:val="-6"/>
          <w:sz w:val="21"/>
        </w:rPr>
        <w:t>-ﬂ</w:t>
      </w:r>
      <w:r>
        <w:rPr>
          <w:spacing w:val="-6"/>
        </w:rPr>
        <w:t>oor</w:t>
      </w:r>
      <w:r>
        <w:rPr>
          <w:spacing w:val="-18"/>
        </w:rPr>
        <w:t> </w:t>
      </w:r>
      <w:r>
        <w:rPr>
          <w:spacing w:val="-6"/>
        </w:rPr>
        <w:t>tension</w:t>
      </w:r>
      <w:r>
        <w:rPr>
          <w:spacing w:val="-18"/>
        </w:rPr>
        <w:t> </w:t>
      </w:r>
      <w:r>
        <w:rPr>
          <w:spacing w:val="-6"/>
        </w:rPr>
        <w:t>and</w:t>
      </w:r>
      <w:r>
        <w:rPr>
          <w:spacing w:val="-18"/>
        </w:rPr>
        <w:t> </w:t>
      </w:r>
      <w:r>
        <w:rPr>
          <w:spacing w:val="-6"/>
        </w:rPr>
        <w:t>pain</w:t>
      </w:r>
      <w:r>
        <w:rPr>
          <w:spacing w:val="-18"/>
        </w:rPr>
        <w:t> </w:t>
      </w:r>
      <w:r>
        <w:rPr>
          <w:spacing w:val="-6"/>
        </w:rPr>
        <w:t>perceived</w:t>
      </w:r>
      <w:r>
        <w:rPr>
          <w:spacing w:val="-18"/>
        </w:rPr>
        <w:t> </w:t>
      </w:r>
      <w:r>
        <w:rPr>
          <w:spacing w:val="-6"/>
        </w:rPr>
        <w:t>in</w:t>
      </w:r>
      <w:r>
        <w:rPr>
          <w:spacing w:val="-18"/>
        </w:rPr>
        <w:t> </w:t>
      </w:r>
      <w:r>
        <w:rPr>
          <w:spacing w:val="-6"/>
        </w:rPr>
        <w:t>the</w:t>
      </w:r>
      <w:r>
        <w:rPr>
          <w:spacing w:val="-18"/>
        </w:rPr>
        <w:t> </w:t>
      </w:r>
      <w:r>
        <w:rPr>
          <w:spacing w:val="-6"/>
        </w:rPr>
        <w:t>testicle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5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it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does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not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rule</w:t>
      </w:r>
      <w:r>
        <w:rPr>
          <w:b/>
          <w:spacing w:val="-16"/>
          <w:w w:val="85"/>
        </w:rPr>
        <w:t> </w:t>
      </w:r>
      <w:r>
        <w:rPr>
          <w:b/>
          <w:spacing w:val="-5"/>
          <w:w w:val="85"/>
        </w:rPr>
        <w:t>out</w:t>
      </w:r>
    </w:p>
    <w:p>
      <w:pPr>
        <w:pStyle w:val="BodyText"/>
        <w:spacing w:line="278" w:lineRule="auto" w:before="203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3655435</wp:posOffset>
                </wp:positionH>
                <wp:positionV relativeFrom="paragraph">
                  <wp:posOffset>633112</wp:posOffset>
                </wp:positionV>
                <wp:extent cx="36195" cy="9525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7.82959pt;margin-top:49.851376pt;width:2.817715pt;height:.75pt;mso-position-horizontal-relative:page;mso-position-vertical-relative:paragraph;z-index:15739904" id="docshape2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4186156</wp:posOffset>
                </wp:positionH>
                <wp:positionV relativeFrom="paragraph">
                  <wp:posOffset>633112</wp:posOffset>
                </wp:positionV>
                <wp:extent cx="36195" cy="9525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9.618652pt;margin-top:49.851376pt;width:2.817715pt;height:.75pt;mso-position-horizontal-relative:page;mso-position-vertical-relative:paragraph;z-index:15740416" id="docshape2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  <w:w w:val="90"/>
        </w:rPr>
        <w:t>A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slowly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enlarging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scrotal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lump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still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needs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an</w:t>
      </w:r>
      <w:r>
        <w:rPr>
          <w:spacing w:val="-12"/>
          <w:w w:val="90"/>
        </w:rPr>
        <w:t> </w:t>
      </w:r>
      <w:r>
        <w:rPr>
          <w:b/>
          <w:spacing w:val="-2"/>
          <w:w w:val="90"/>
        </w:rPr>
        <w:t>exam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and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scrotal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ultrasound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with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Doppler</w:t>
      </w:r>
      <w:r>
        <w:rPr>
          <w:rFonts w:ascii="Arial"/>
          <w:spacing w:val="-2"/>
          <w:w w:val="90"/>
          <w:sz w:val="21"/>
        </w:rPr>
        <w:t>. </w:t>
      </w:r>
      <w:r>
        <w:rPr>
          <w:spacing w:val="-2"/>
          <w:w w:val="90"/>
        </w:rPr>
        <w:t>Most </w:t>
      </w:r>
      <w:r>
        <w:rPr>
          <w:w w:val="90"/>
        </w:rPr>
        <w:t>epididymal cysts are benign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but growth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pain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 a change in ejaculate should be assessed </w:t>
      </w:r>
      <w:r>
        <w:rPr>
          <w:spacing w:val="-2"/>
        </w:rPr>
        <w:t>rather</w:t>
      </w:r>
      <w:r>
        <w:rPr>
          <w:spacing w:val="-23"/>
        </w:rPr>
        <w:t> </w:t>
      </w:r>
      <w:r>
        <w:rPr>
          <w:spacing w:val="-2"/>
        </w:rPr>
        <w:t>than</w:t>
      </w:r>
      <w:r>
        <w:rPr>
          <w:spacing w:val="-23"/>
        </w:rPr>
        <w:t> </w:t>
      </w:r>
      <w:r>
        <w:rPr>
          <w:spacing w:val="-2"/>
        </w:rPr>
        <w:t>assumed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be</w:t>
      </w:r>
      <w:r>
        <w:rPr>
          <w:spacing w:val="-23"/>
        </w:rPr>
        <w:t> </w:t>
      </w:r>
      <w:r>
        <w:rPr>
          <w:spacing w:val="-2"/>
        </w:rPr>
        <w:t>catheter</w:t>
      </w:r>
      <w:r>
        <w:rPr>
          <w:rFonts w:ascii="Arial"/>
          <w:spacing w:val="-2"/>
          <w:sz w:val="21"/>
        </w:rPr>
        <w:t>-</w:t>
      </w:r>
      <w:r>
        <w:rPr>
          <w:spacing w:val="-2"/>
        </w:rPr>
        <w:t>related</w:t>
      </w:r>
      <w:r>
        <w:rPr>
          <w:rFonts w:ascii="Arial"/>
          <w:spacing w:val="-2"/>
          <w:sz w:val="21"/>
        </w:rPr>
        <w:t>.</w:t>
      </w:r>
      <w:r>
        <w:rPr>
          <w:rFonts w:ascii="Calibri"/>
          <w:spacing w:val="-2"/>
          <w:sz w:val="21"/>
          <w:vertAlign w:val="superscript"/>
        </w:rPr>
        <w:t>[9]</w:t>
      </w:r>
      <w:r>
        <w:rPr>
          <w:rFonts w:ascii="Calibri"/>
          <w:spacing w:val="-3"/>
          <w:sz w:val="21"/>
          <w:vertAlign w:val="baseline"/>
        </w:rPr>
        <w:t> </w:t>
      </w:r>
      <w:r>
        <w:rPr>
          <w:rFonts w:ascii="Calibri"/>
          <w:spacing w:val="-2"/>
          <w:sz w:val="21"/>
          <w:vertAlign w:val="superscript"/>
        </w:rPr>
        <w:t>[</w:t>
      </w:r>
      <w:r>
        <w:rPr>
          <w:rFonts w:ascii="Calibri"/>
          <w:spacing w:val="-2"/>
          <w:sz w:val="21"/>
          <w:u w:val="single"/>
          <w:vertAlign w:val="superscript"/>
        </w:rPr>
        <w:t>10</w:t>
      </w:r>
      <w:r>
        <w:rPr>
          <w:rFonts w:ascii="Calibri"/>
          <w:spacing w:val="-2"/>
          <w:sz w:val="21"/>
          <w:u w:val="none"/>
          <w:vertAlign w:val="superscript"/>
        </w:rPr>
        <w:t>]</w:t>
      </w:r>
      <w:r>
        <w:rPr>
          <w:rFonts w:ascii="Calibri"/>
          <w:sz w:val="21"/>
          <w:u w:val="none"/>
          <w:vertAlign w:val="baseline"/>
        </w:rPr>
        <w:t> </w:t>
      </w:r>
      <w:r>
        <w:rPr>
          <w:rFonts w:ascii="Calibri"/>
          <w:spacing w:val="-2"/>
          <w:sz w:val="21"/>
          <w:u w:val="none"/>
          <w:vertAlign w:val="superscript"/>
        </w:rPr>
        <w:t>[</w:t>
      </w:r>
      <w:r>
        <w:rPr>
          <w:rFonts w:ascii="Calibri"/>
          <w:spacing w:val="-2"/>
          <w:sz w:val="21"/>
          <w:u w:val="single"/>
          <w:vertAlign w:val="superscript"/>
        </w:rPr>
        <w:t>11</w:t>
      </w:r>
      <w:r>
        <w:rPr>
          <w:rFonts w:ascii="Calibri"/>
          <w:spacing w:val="-2"/>
          <w:sz w:val="21"/>
          <w:u w:val="none"/>
          <w:vertAlign w:val="superscript"/>
        </w:rPr>
        <w:t>]</w:t>
      </w:r>
      <w:r>
        <w:rPr>
          <w:rFonts w:ascii="Calibri"/>
          <w:sz w:val="21"/>
          <w:u w:val="none"/>
          <w:vertAlign w:val="baseline"/>
        </w:rPr>
        <w:t> </w:t>
      </w:r>
      <w:r>
        <w:rPr>
          <w:rFonts w:ascii="Calibri"/>
          <w:spacing w:val="-2"/>
          <w:sz w:val="21"/>
          <w:u w:val="none"/>
          <w:vertAlign w:val="superscript"/>
        </w:rPr>
        <w:t>[3]</w:t>
      </w:r>
    </w:p>
    <w:p>
      <w:pPr>
        <w:pStyle w:val="BodyText"/>
        <w:spacing w:line="261" w:lineRule="auto" w:before="20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5058289</wp:posOffset>
                </wp:positionH>
                <wp:positionV relativeFrom="paragraph">
                  <wp:posOffset>1033234</wp:posOffset>
                </wp:positionV>
                <wp:extent cx="36195" cy="9525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8.290527pt;margin-top:81.35701pt;width:2.817713pt;height:.75pt;mso-position-horizontal-relative:page;mso-position-vertical-relative:paragraph;z-index:-15790080" id="docshape2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Given your history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ask the urologist 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cally about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post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void residual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urodynamics to document storage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voiding pressures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urine culture and STI testing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scrotal ultrasound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whether Crede should be permanently replaced by a safer bladder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emptying plan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Long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term Crede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not</w:t>
      </w:r>
      <w:r>
        <w:rPr>
          <w:spacing w:val="-13"/>
          <w:w w:val="90"/>
        </w:rPr>
        <w:t> </w:t>
      </w:r>
      <w:r>
        <w:rPr>
          <w:w w:val="90"/>
        </w:rPr>
        <w:t>considered</w:t>
      </w:r>
      <w:r>
        <w:rPr>
          <w:spacing w:val="-13"/>
          <w:w w:val="90"/>
        </w:rPr>
        <w:t> </w:t>
      </w:r>
      <w:r>
        <w:rPr>
          <w:w w:val="90"/>
        </w:rPr>
        <w:t>a</w:t>
      </w:r>
      <w:r>
        <w:rPr>
          <w:spacing w:val="-13"/>
          <w:w w:val="90"/>
        </w:rPr>
        <w:t> </w:t>
      </w:r>
      <w:r>
        <w:rPr>
          <w:w w:val="90"/>
        </w:rPr>
        <w:t>safe</w:t>
      </w:r>
      <w:r>
        <w:rPr>
          <w:spacing w:val="-13"/>
          <w:w w:val="90"/>
        </w:rPr>
        <w:t> </w:t>
      </w:r>
      <w:r>
        <w:rPr>
          <w:w w:val="90"/>
        </w:rPr>
        <w:t>primary</w:t>
      </w:r>
      <w:r>
        <w:rPr>
          <w:spacing w:val="-13"/>
          <w:w w:val="90"/>
        </w:rPr>
        <w:t> </w:t>
      </w:r>
      <w:r>
        <w:rPr>
          <w:w w:val="90"/>
        </w:rPr>
        <w:t>strategy</w:t>
      </w:r>
      <w:r>
        <w:rPr>
          <w:spacing w:val="-13"/>
          <w:w w:val="90"/>
        </w:rPr>
        <w:t> </w:t>
      </w:r>
      <w:r>
        <w:rPr>
          <w:w w:val="90"/>
        </w:rPr>
        <w:t>for</w:t>
      </w:r>
      <w:r>
        <w:rPr>
          <w:spacing w:val="-13"/>
          <w:w w:val="90"/>
        </w:rPr>
        <w:t> </w:t>
      </w:r>
      <w:r>
        <w:rPr>
          <w:w w:val="90"/>
        </w:rPr>
        <w:t>chronic</w:t>
      </w:r>
      <w:r>
        <w:rPr>
          <w:spacing w:val="-13"/>
          <w:w w:val="90"/>
        </w:rPr>
        <w:t> </w:t>
      </w:r>
      <w:r>
        <w:rPr>
          <w:w w:val="90"/>
        </w:rPr>
        <w:t>retention</w:t>
      </w:r>
      <w:r>
        <w:rPr>
          <w:spacing w:val="-13"/>
          <w:w w:val="90"/>
        </w:rPr>
        <w:t> </w:t>
      </w:r>
      <w:r>
        <w:rPr>
          <w:w w:val="90"/>
        </w:rPr>
        <w:t>because</w:t>
      </w:r>
      <w:r>
        <w:rPr>
          <w:spacing w:val="-13"/>
          <w:w w:val="90"/>
        </w:rPr>
        <w:t> </w:t>
      </w:r>
      <w:r>
        <w:rPr>
          <w:w w:val="90"/>
        </w:rPr>
        <w:t>of</w:t>
      </w:r>
      <w:r>
        <w:rPr>
          <w:spacing w:val="-13"/>
          <w:w w:val="90"/>
        </w:rPr>
        <w:t> </w:t>
      </w:r>
      <w:r>
        <w:rPr>
          <w:w w:val="90"/>
        </w:rPr>
        <w:t>high</w:t>
      </w:r>
      <w:r>
        <w:rPr>
          <w:spacing w:val="-13"/>
          <w:w w:val="90"/>
        </w:rPr>
        <w:t> </w:t>
      </w:r>
      <w:r>
        <w:rPr>
          <w:w w:val="90"/>
        </w:rPr>
        <w:t>pressure</w:t>
      </w:r>
      <w:r>
        <w:rPr>
          <w:rFonts w:ascii="Arial" w:hAnsi="Arial"/>
          <w:w w:val="90"/>
          <w:sz w:val="21"/>
        </w:rPr>
        <w:t>, </w:t>
      </w:r>
      <w:r>
        <w:rPr>
          <w:spacing w:val="-6"/>
        </w:rPr>
        <w:t>re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ux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8"/>
          <w:sz w:val="21"/>
        </w:rPr>
        <w:t> </w:t>
      </w:r>
      <w:r>
        <w:rPr>
          <w:spacing w:val="-6"/>
        </w:rPr>
        <w:t>stones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8"/>
          <w:sz w:val="21"/>
        </w:rPr>
        <w:t> </w:t>
      </w:r>
      <w:r>
        <w:rPr>
          <w:spacing w:val="-6"/>
        </w:rPr>
        <w:t>kidney</w:t>
      </w:r>
      <w:r>
        <w:rPr>
          <w:spacing w:val="-22"/>
        </w:rPr>
        <w:t> </w:t>
      </w:r>
      <w:r>
        <w:rPr>
          <w:spacing w:val="-6"/>
        </w:rPr>
        <w:t>swelling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8"/>
          <w:sz w:val="21"/>
        </w:rPr>
        <w:t> </w:t>
      </w:r>
      <w:r>
        <w:rPr>
          <w:spacing w:val="-6"/>
        </w:rPr>
        <w:t>and</w:t>
      </w:r>
      <w:r>
        <w:rPr>
          <w:spacing w:val="-22"/>
        </w:rPr>
        <w:t> </w:t>
      </w:r>
      <w:r>
        <w:rPr>
          <w:spacing w:val="-6"/>
        </w:rPr>
        <w:t>bladder</w:t>
      </w:r>
      <w:r>
        <w:rPr>
          <w:rFonts w:ascii="Bauhaus 93" w:hAnsi="Bauhaus 93"/>
          <w:spacing w:val="-6"/>
          <w:sz w:val="21"/>
        </w:rPr>
        <w:t>/</w:t>
      </w:r>
      <w:r>
        <w:rPr>
          <w:spacing w:val="-6"/>
        </w:rPr>
        <w:t>kidney</w:t>
      </w:r>
      <w:r>
        <w:rPr>
          <w:spacing w:val="-22"/>
        </w:rPr>
        <w:t> </w:t>
      </w:r>
      <w:r>
        <w:rPr>
          <w:spacing w:val="-6"/>
        </w:rPr>
        <w:t>damage</w:t>
      </w:r>
      <w:r>
        <w:rPr>
          <w:spacing w:val="-22"/>
        </w:rPr>
        <w:t> </w:t>
      </w:r>
      <w:r>
        <w:rPr>
          <w:spacing w:val="-6"/>
        </w:rPr>
        <w:t>risks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[1]</w:t>
      </w:r>
    </w:p>
    <w:p>
      <w:pPr>
        <w:spacing w:before="251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0" w:lineRule="auto" w:before="0" w:after="0"/>
        <w:ind w:left="704" w:right="304" w:hanging="199"/>
        <w:jc w:val="left"/>
        <w:rPr>
          <w:sz w:val="19"/>
          <w:u w:val="none"/>
        </w:rPr>
      </w:pPr>
      <w:hyperlink r:id="rId6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 w:hAns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my</w:t>
        </w:r>
        <w:r>
          <w:rPr>
            <w:rFonts w:ascii="Calibri" w:hAns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clevelandclinic</w:t>
        </w:r>
        <w:r>
          <w:rPr>
            <w:rFonts w:ascii="Calibri" w:hAns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org</w:t>
        </w:r>
        <w:r>
          <w:rPr>
            <w:rFonts w:ascii="Calibri" w:hAns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health</w:t>
        </w:r>
        <w:r>
          <w:rPr>
            <w:rFonts w:ascii="Calibri" w:hAns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procedures</w:t>
        </w:r>
        <w:r>
          <w:rPr>
            <w:rFonts w:ascii="Calibri" w:hAns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crede</w:t>
        </w:r>
        <w:r>
          <w:rPr>
            <w:rFonts w:ascii="Calibri" w:hAns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maneuver</w:t>
        </w:r>
        <w:r>
          <w:rPr>
            <w:rFonts w:ascii="Courier New" w:hAnsi="Courier New"/>
            <w:spacing w:val="-2"/>
            <w:w w:val="90"/>
            <w:sz w:val="18"/>
            <w:u w:val="single"/>
          </w:rPr>
          <w:t>&amp;</w:t>
        </w:r>
        <w:r>
          <w:rPr>
            <w:spacing w:val="-2"/>
            <w:w w:val="90"/>
            <w:sz w:val="19"/>
            <w:u w:val="single"/>
          </w:rPr>
          <w:t>rut</w:t>
        </w:r>
        <w:r>
          <w:rPr>
            <w:rFonts w:ascii="Calibri" w:hAnsi="Calibri"/>
            <w:spacing w:val="-2"/>
            <w:w w:val="90"/>
            <w:sz w:val="16"/>
            <w:u w:val="single"/>
          </w:rPr>
          <w:t>=</w:t>
        </w:r>
        <w:r>
          <w:rPr>
            <w:spacing w:val="-2"/>
            <w:w w:val="90"/>
            <w:sz w:val="19"/>
            <w:u w:val="single"/>
          </w:rPr>
          <w:t>a</w:t>
        </w:r>
        <w:r>
          <w:rPr>
            <w:rFonts w:ascii="Calibri" w:hAnsi="Calibri"/>
            <w:spacing w:val="-2"/>
            <w:w w:val="90"/>
            <w:sz w:val="19"/>
            <w:u w:val="single"/>
          </w:rPr>
          <w:t>8</w:t>
        </w:r>
        <w:r>
          <w:rPr>
            <w:spacing w:val="-2"/>
            <w:w w:val="90"/>
            <w:sz w:val="19"/>
            <w:u w:val="single"/>
          </w:rPr>
          <w:t>bfa</w:t>
        </w:r>
        <w:r>
          <w:rPr>
            <w:rFonts w:ascii="Calibri" w:hAnsi="Calibri"/>
            <w:spacing w:val="-2"/>
            <w:w w:val="90"/>
            <w:sz w:val="19"/>
            <w:u w:val="single"/>
          </w:rPr>
          <w:t>69</w:t>
        </w:r>
        <w:r>
          <w:rPr>
            <w:spacing w:val="-2"/>
            <w:w w:val="90"/>
            <w:sz w:val="19"/>
            <w:u w:val="single"/>
          </w:rPr>
          <w:t>c</w:t>
        </w:r>
        <w:r>
          <w:rPr>
            <w:rFonts w:ascii="Calibri" w:hAnsi="Calibri"/>
            <w:spacing w:val="-2"/>
            <w:w w:val="90"/>
            <w:sz w:val="19"/>
            <w:u w:val="single"/>
          </w:rPr>
          <w:t>3222</w:t>
        </w:r>
        <w:r>
          <w:rPr>
            <w:spacing w:val="-2"/>
            <w:w w:val="90"/>
            <w:sz w:val="19"/>
            <w:u w:val="single"/>
          </w:rPr>
          <w:t>b</w:t>
        </w:r>
        <w:r>
          <w:rPr>
            <w:rFonts w:ascii="Calibri" w:hAnsi="Calibri"/>
            <w:spacing w:val="-2"/>
            <w:w w:val="90"/>
            <w:sz w:val="19"/>
            <w:u w:val="single"/>
          </w:rPr>
          <w:t>2</w:t>
        </w:r>
        <w:r>
          <w:rPr>
            <w:spacing w:val="-2"/>
            <w:w w:val="90"/>
            <w:sz w:val="19"/>
            <w:u w:val="single"/>
          </w:rPr>
          <w:t>df</w:t>
        </w:r>
        <w:r>
          <w:rPr>
            <w:rFonts w:ascii="Calibri" w:hAnsi="Calibri"/>
            <w:spacing w:val="-2"/>
            <w:w w:val="90"/>
            <w:sz w:val="19"/>
            <w:u w:val="single"/>
          </w:rPr>
          <w:t>0</w:t>
        </w:r>
        <w:r>
          <w:rPr>
            <w:spacing w:val="-2"/>
            <w:w w:val="90"/>
            <w:sz w:val="19"/>
            <w:u w:val="single"/>
          </w:rPr>
          <w:t>ee</w:t>
        </w:r>
        <w:r>
          <w:rPr>
            <w:rFonts w:ascii="Calibri" w:hAnsi="Calibri"/>
            <w:spacing w:val="-2"/>
            <w:w w:val="90"/>
            <w:sz w:val="19"/>
            <w:u w:val="single"/>
          </w:rPr>
          <w:t>9</w:t>
        </w:r>
        <w:r>
          <w:rPr>
            <w:spacing w:val="-2"/>
            <w:w w:val="90"/>
            <w:sz w:val="19"/>
            <w:u w:val="single"/>
          </w:rPr>
          <w:t>dd</w:t>
        </w:r>
        <w:r>
          <w:rPr>
            <w:rFonts w:ascii="Calibri" w:hAnsi="Calibri"/>
            <w:spacing w:val="-2"/>
            <w:w w:val="90"/>
            <w:sz w:val="19"/>
            <w:u w:val="single"/>
          </w:rPr>
          <w:t>53</w:t>
        </w:r>
        <w:r>
          <w:rPr>
            <w:spacing w:val="-2"/>
            <w:w w:val="90"/>
            <w:sz w:val="19"/>
            <w:u w:val="single"/>
          </w:rPr>
          <w:t>e</w:t>
        </w:r>
        <w:r>
          <w:rPr>
            <w:rFonts w:ascii="Calibri" w:hAnsi="Calibri"/>
            <w:spacing w:val="-2"/>
            <w:w w:val="90"/>
            <w:sz w:val="19"/>
            <w:u w:val="single"/>
          </w:rPr>
          <w:t>3</w:t>
        </w:r>
        <w:r>
          <w:rPr>
            <w:spacing w:val="-2"/>
            <w:w w:val="90"/>
            <w:sz w:val="19"/>
            <w:u w:val="single"/>
          </w:rPr>
          <w:t>fcbe</w:t>
        </w:r>
        <w:r>
          <w:rPr>
            <w:rFonts w:ascii="Calibri" w:hAnsi="Calibri"/>
            <w:spacing w:val="-2"/>
            <w:w w:val="90"/>
            <w:sz w:val="19"/>
            <w:u w:val="single"/>
          </w:rPr>
          <w:t>82</w:t>
        </w:r>
        <w:r>
          <w:rPr>
            <w:spacing w:val="-2"/>
            <w:w w:val="90"/>
            <w:sz w:val="19"/>
            <w:u w:val="single"/>
          </w:rPr>
          <w:t>a</w:t>
        </w:r>
        <w:r>
          <w:rPr>
            <w:rFonts w:ascii="Calibri" w:hAnsi="Calibri"/>
            <w:spacing w:val="-2"/>
            <w:w w:val="90"/>
            <w:sz w:val="19"/>
            <w:u w:val="single"/>
          </w:rPr>
          <w:t>8</w:t>
        </w:r>
        <w:r>
          <w:rPr>
            <w:spacing w:val="-2"/>
            <w:w w:val="90"/>
            <w:sz w:val="19"/>
            <w:u w:val="single"/>
          </w:rPr>
          <w:t>dba</w:t>
        </w:r>
        <w:r>
          <w:rPr>
            <w:rFonts w:ascii="Calibri" w:hAnsi="Calibri"/>
            <w:spacing w:val="-2"/>
            <w:w w:val="90"/>
            <w:sz w:val="19"/>
            <w:u w:val="single"/>
          </w:rPr>
          <w:t>8</w:t>
        </w:r>
        <w:r>
          <w:rPr>
            <w:rFonts w:ascii="Courier New" w:hAnsi="Courier New"/>
            <w:spacing w:val="-2"/>
            <w:w w:val="90"/>
            <w:sz w:val="18"/>
            <w:u w:val="single"/>
          </w:rPr>
          <w:t>ﬀ</w:t>
        </w:r>
      </w:hyperlink>
      <w:r>
        <w:rPr>
          <w:rFonts w:ascii="Courier New" w:hAnsi="Courier New"/>
          <w:spacing w:val="40"/>
          <w:sz w:val="18"/>
          <w:u w:val="none"/>
        </w:rPr>
        <w:t>  </w:t>
      </w:r>
      <w:hyperlink r:id="rId6">
        <w:r>
          <w:rPr>
            <w:rFonts w:ascii="Calibri" w:hAnsi="Calibri"/>
            <w:spacing w:val="-2"/>
            <w:sz w:val="19"/>
            <w:u w:val="single"/>
          </w:rPr>
          <w:t>4</w:t>
        </w:r>
        <w:r>
          <w:rPr>
            <w:spacing w:val="-2"/>
            <w:sz w:val="19"/>
            <w:u w:val="single"/>
          </w:rPr>
          <w:t>d</w:t>
        </w:r>
        <w:r>
          <w:rPr>
            <w:rFonts w:ascii="Calibri" w:hAnsi="Calibri"/>
            <w:spacing w:val="-2"/>
            <w:sz w:val="19"/>
            <w:u w:val="single"/>
          </w:rPr>
          <w:t>1</w:t>
        </w:r>
        <w:r>
          <w:rPr>
            <w:spacing w:val="-2"/>
            <w:sz w:val="19"/>
            <w:u w:val="single"/>
          </w:rPr>
          <w:t>c</w:t>
        </w:r>
        <w:r>
          <w:rPr>
            <w:rFonts w:ascii="Calibri" w:hAnsi="Calibri"/>
            <w:spacing w:val="-2"/>
            <w:sz w:val="19"/>
            <w:u w:val="single"/>
          </w:rPr>
          <w:t>44</w:t>
        </w:r>
        <w:r>
          <w:rPr>
            <w:spacing w:val="-2"/>
            <w:sz w:val="19"/>
            <w:u w:val="single"/>
          </w:rPr>
          <w:t>b</w:t>
        </w:r>
        <w:r>
          <w:rPr>
            <w:rFonts w:ascii="Courier New" w:hAnsi="Courier New"/>
            <w:spacing w:val="-2"/>
            <w:sz w:val="18"/>
            <w:u w:val="single"/>
          </w:rPr>
          <w:t>ﬀ</w:t>
        </w:r>
        <w:r>
          <w:rPr>
            <w:spacing w:val="-2"/>
            <w:sz w:val="19"/>
            <w:u w:val="single"/>
          </w:rPr>
          <w:t>c</w:t>
        </w:r>
        <w:r>
          <w:rPr>
            <w:rFonts w:ascii="Calibri" w:hAnsi="Calibri"/>
            <w:spacing w:val="-2"/>
            <w:sz w:val="19"/>
            <w:u w:val="single"/>
          </w:rPr>
          <w:t>5</w:t>
        </w:r>
        <w:r>
          <w:rPr>
            <w:spacing w:val="-2"/>
            <w:sz w:val="19"/>
            <w:u w:val="single"/>
          </w:rPr>
          <w:t>f</w:t>
        </w:r>
        <w:r>
          <w:rPr>
            <w:rFonts w:ascii="Calibri" w:hAnsi="Calibri"/>
            <w:spacing w:val="-2"/>
            <w:sz w:val="19"/>
            <w:u w:val="single"/>
          </w:rPr>
          <w:t>0</w:t>
        </w:r>
        <w:r>
          <w:rPr>
            <w:spacing w:val="-2"/>
            <w:sz w:val="19"/>
            <w:u w:val="single"/>
          </w:rPr>
          <w:t>c</w:t>
        </w:r>
        <w:r>
          <w:rPr>
            <w:rFonts w:ascii="Calibri" w:hAnsi="Calibri"/>
            <w:spacing w:val="-2"/>
            <w:sz w:val="19"/>
            <w:u w:val="single"/>
          </w:rPr>
          <w:t>355927</w:t>
        </w:r>
        <w:r>
          <w:rPr>
            <w:spacing w:val="-2"/>
            <w:sz w:val="19"/>
            <w:u w:val="single"/>
          </w:rPr>
          <w:t>d</w:t>
        </w:r>
        <w:r>
          <w:rPr>
            <w:rFonts w:ascii="Calibri" w:hAnsi="Calibri"/>
            <w:spacing w:val="-2"/>
            <w:sz w:val="19"/>
            <w:u w:val="single"/>
          </w:rPr>
          <w:t>31</w:t>
        </w:r>
        <w:r>
          <w:rPr>
            <w:spacing w:val="-2"/>
            <w:sz w:val="19"/>
            <w:u w:val="single"/>
          </w:rPr>
          <w:t>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23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skincenter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com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patient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5"/>
            <w:sz w:val="19"/>
            <w:u w:val="single"/>
          </w:rPr>
          <w:t>education</w:t>
        </w:r>
        <w:r>
          <w:rPr>
            <w:rFonts w:ascii="Calibri"/>
            <w:spacing w:val="-2"/>
            <w:w w:val="95"/>
            <w:sz w:val="19"/>
            <w:u w:val="single"/>
          </w:rPr>
          <w:t>/</w:t>
        </w:r>
        <w:r>
          <w:rPr>
            <w:spacing w:val="-2"/>
            <w:w w:val="95"/>
            <w:sz w:val="19"/>
            <w:u w:val="single"/>
          </w:rPr>
          <w:t>healthwise</w:t>
        </w:r>
        <w:r>
          <w:rPr>
            <w:rFonts w:ascii="Calibri"/>
            <w:spacing w:val="-2"/>
            <w:w w:val="95"/>
            <w:sz w:val="19"/>
            <w:u w:val="single"/>
          </w:rPr>
          <w:t>?</w:t>
        </w:r>
        <w:r>
          <w:rPr>
            <w:spacing w:val="-2"/>
            <w:w w:val="95"/>
            <w:sz w:val="19"/>
            <w:u w:val="single"/>
          </w:rPr>
          <w:t>DOCHWID</w:t>
        </w:r>
        <w:r>
          <w:rPr>
            <w:rFonts w:ascii="Calibri"/>
            <w:spacing w:val="-2"/>
            <w:w w:val="95"/>
            <w:sz w:val="16"/>
            <w:u w:val="single"/>
          </w:rPr>
          <w:t>=</w:t>
        </w:r>
        <w:r>
          <w:rPr>
            <w:spacing w:val="-2"/>
            <w:w w:val="95"/>
            <w:sz w:val="19"/>
            <w:u w:val="single"/>
          </w:rPr>
          <w:t>tv</w:t>
        </w:r>
        <w:r>
          <w:rPr>
            <w:rFonts w:ascii="Calibri"/>
            <w:spacing w:val="-2"/>
            <w:w w:val="95"/>
            <w:sz w:val="19"/>
            <w:u w:val="single"/>
          </w:rPr>
          <w:t>7861</w:t>
        </w:r>
        <w:r>
          <w:rPr>
            <w:spacing w:val="-2"/>
            <w:w w:val="95"/>
            <w:sz w:val="19"/>
            <w:u w:val="single"/>
          </w:rPr>
          <w:t>spec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5" w:lineRule="auto" w:before="158" w:after="0"/>
        <w:ind w:left="704" w:right="344" w:hanging="199"/>
        <w:jc w:val="left"/>
        <w:rPr>
          <w:rFonts w:ascii="Calibri"/>
          <w:sz w:val="19"/>
          <w:u w:val="none"/>
        </w:rPr>
      </w:pPr>
      <w:hyperlink r:id="rId8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mazelabs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com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male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infertility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epididymal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obstruction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westchester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new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york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city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nyc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connecticut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new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none"/>
          </w:rPr>
          <w:t>j</w:t>
        </w:r>
      </w:hyperlink>
      <w:r>
        <w:rPr>
          <w:spacing w:val="80"/>
          <w:sz w:val="19"/>
          <w:u w:val="none"/>
        </w:rPr>
        <w:t> </w:t>
      </w:r>
      <w:hyperlink r:id="rId8">
        <w:r>
          <w:rPr>
            <w:spacing w:val="-2"/>
            <w:sz w:val="19"/>
            <w:u w:val="single"/>
          </w:rPr>
          <w:t>ersey</w:t>
        </w:r>
        <w:r>
          <w:rPr>
            <w:rFonts w:ascii="Calibri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19" w:after="0"/>
        <w:ind w:left="703" w:right="0" w:hanging="197"/>
        <w:jc w:val="left"/>
        <w:rPr>
          <w:sz w:val="19"/>
          <w:u w:val="none"/>
        </w:rPr>
      </w:pPr>
      <w:hyperlink r:id="rId9">
        <w:r>
          <w:rPr>
            <w:w w:val="85"/>
            <w:sz w:val="19"/>
            <w:u w:val="single"/>
          </w:rPr>
          <w:t>https</w:t>
        </w:r>
        <w:r>
          <w:rPr>
            <w:rFonts w:ascii="Calibri" w:hAnsi="Calibri"/>
            <w:w w:val="85"/>
            <w:sz w:val="19"/>
            <w:u w:val="single"/>
          </w:rPr>
          <w:t>://</w:t>
        </w:r>
        <w:r>
          <w:rPr>
            <w:w w:val="85"/>
            <w:sz w:val="19"/>
            <w:u w:val="single"/>
          </w:rPr>
          <w:t>www</w:t>
        </w:r>
        <w:r>
          <w:rPr>
            <w:rFonts w:ascii="Calibri" w:hAnsi="Calibri"/>
            <w:w w:val="85"/>
            <w:sz w:val="19"/>
            <w:u w:val="single"/>
          </w:rPr>
          <w:t>.</w:t>
        </w:r>
        <w:r>
          <w:rPr>
            <w:w w:val="85"/>
            <w:sz w:val="19"/>
            <w:u w:val="single"/>
          </w:rPr>
          <w:t>novaiv</w:t>
        </w:r>
        <w:r>
          <w:rPr>
            <w:rFonts w:ascii="Courier New" w:hAnsi="Courier New"/>
            <w:w w:val="85"/>
            <w:sz w:val="18"/>
            <w:u w:val="single"/>
          </w:rPr>
          <w:t>ﬀ</w:t>
        </w:r>
        <w:r>
          <w:rPr>
            <w:w w:val="85"/>
            <w:sz w:val="19"/>
            <w:u w:val="single"/>
          </w:rPr>
          <w:t>ertility</w:t>
        </w:r>
        <w:r>
          <w:rPr>
            <w:rFonts w:ascii="Calibri" w:hAnsi="Calibri"/>
            <w:w w:val="85"/>
            <w:sz w:val="19"/>
            <w:u w:val="single"/>
          </w:rPr>
          <w:t>.</w:t>
        </w:r>
        <w:r>
          <w:rPr>
            <w:w w:val="85"/>
            <w:sz w:val="19"/>
            <w:u w:val="single"/>
          </w:rPr>
          <w:t>com</w:t>
        </w:r>
        <w:r>
          <w:rPr>
            <w:rFonts w:ascii="Calibri" w:hAnsi="Calibri"/>
            <w:w w:val="85"/>
            <w:sz w:val="19"/>
            <w:u w:val="single"/>
          </w:rPr>
          <w:t>/</w:t>
        </w:r>
        <w:r>
          <w:rPr>
            <w:w w:val="85"/>
            <w:sz w:val="19"/>
            <w:u w:val="single"/>
          </w:rPr>
          <w:t>fertility</w:t>
        </w:r>
        <w:r>
          <w:rPr>
            <w:rFonts w:ascii="Calibri" w:hAnsi="Calibri"/>
            <w:w w:val="85"/>
            <w:sz w:val="19"/>
            <w:u w:val="single"/>
          </w:rPr>
          <w:t>-</w:t>
        </w:r>
        <w:r>
          <w:rPr>
            <w:w w:val="85"/>
            <w:sz w:val="19"/>
            <w:u w:val="single"/>
          </w:rPr>
          <w:t>help</w:t>
        </w:r>
        <w:r>
          <w:rPr>
            <w:rFonts w:ascii="Calibri" w:hAnsi="Calibri"/>
            <w:w w:val="85"/>
            <w:sz w:val="19"/>
            <w:u w:val="single"/>
          </w:rPr>
          <w:t>/</w:t>
        </w:r>
        <w:r>
          <w:rPr>
            <w:w w:val="85"/>
            <w:sz w:val="19"/>
            <w:u w:val="single"/>
          </w:rPr>
          <w:t>treatment</w:t>
        </w:r>
        <w:r>
          <w:rPr>
            <w:rFonts w:ascii="Calibri" w:hAnsi="Calibri"/>
            <w:w w:val="85"/>
            <w:sz w:val="19"/>
            <w:u w:val="single"/>
          </w:rPr>
          <w:t>-</w:t>
        </w:r>
        <w:r>
          <w:rPr>
            <w:w w:val="85"/>
            <w:sz w:val="19"/>
            <w:u w:val="single"/>
          </w:rPr>
          <w:t>for</w:t>
        </w:r>
        <w:r>
          <w:rPr>
            <w:rFonts w:ascii="Calibri" w:hAnsi="Calibri"/>
            <w:w w:val="85"/>
            <w:sz w:val="19"/>
            <w:u w:val="single"/>
          </w:rPr>
          <w:t>-</w:t>
        </w:r>
        <w:r>
          <w:rPr>
            <w:spacing w:val="-2"/>
            <w:w w:val="85"/>
            <w:sz w:val="19"/>
            <w:u w:val="single"/>
          </w:rPr>
          <w:t>spermatocele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5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4"/>
            <w:sz w:val="19"/>
            <w:u w:val="single"/>
          </w:rPr>
          <w:t>https</w:t>
        </w:r>
        <w:r>
          <w:rPr>
            <w:rFonts w:ascii="Calibri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medwinpublishers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com</w:t>
        </w:r>
        <w:r>
          <w:rPr>
            <w:rFonts w:ascii="Calibri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OAJUN</w:t>
        </w:r>
        <w:r>
          <w:rPr>
            <w:rFonts w:ascii="Calibri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OAJUN</w:t>
        </w:r>
        <w:r>
          <w:rPr>
            <w:rFonts w:ascii="Calibri"/>
            <w:spacing w:val="-4"/>
            <w:sz w:val="19"/>
            <w:u w:val="single"/>
          </w:rPr>
          <w:t>16000115.</w:t>
        </w:r>
        <w:r>
          <w:rPr>
            <w:spacing w:val="-4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304" w:hanging="199"/>
        <w:jc w:val="left"/>
        <w:rPr>
          <w:sz w:val="19"/>
          <w:u w:val="none"/>
        </w:rPr>
      </w:pPr>
      <w:hyperlink r:id="rId11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coloplastprofessional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es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globalassets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hcp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pdf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file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v</w:t>
        </w:r>
        <w:r>
          <w:rPr>
            <w:rFonts w:ascii="Calibri"/>
            <w:spacing w:val="-2"/>
            <w:w w:val="90"/>
            <w:sz w:val="19"/>
            <w:u w:val="single"/>
          </w:rPr>
          <w:t>2/</w:t>
        </w:r>
        <w:r>
          <w:rPr>
            <w:spacing w:val="-2"/>
            <w:w w:val="90"/>
            <w:sz w:val="19"/>
            <w:u w:val="single"/>
          </w:rPr>
          <w:t>bladder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master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compedium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cpcc</w:t>
        </w:r>
        <w:r>
          <w:rPr>
            <w:rFonts w:ascii="Calibri"/>
            <w:spacing w:val="-2"/>
            <w:w w:val="90"/>
            <w:sz w:val="19"/>
            <w:u w:val="single"/>
          </w:rPr>
          <w:t>_</w:t>
        </w:r>
        <w:r>
          <w:rPr>
            <w:spacing w:val="-2"/>
            <w:w w:val="90"/>
            <w:sz w:val="19"/>
            <w:u w:val="single"/>
          </w:rPr>
          <w:t>ic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evidence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sum</w:t>
        </w:r>
      </w:hyperlink>
      <w:r>
        <w:rPr>
          <w:spacing w:val="80"/>
          <w:sz w:val="19"/>
          <w:u w:val="none"/>
        </w:rPr>
        <w:t>  </w:t>
      </w:r>
      <w:hyperlink r:id="rId11">
        <w:r>
          <w:rPr>
            <w:spacing w:val="-2"/>
            <w:sz w:val="19"/>
            <w:u w:val="single"/>
          </w:rPr>
          <w:t>mary</w:t>
        </w:r>
        <w:r>
          <w:rPr>
            <w:rFonts w:ascii="Calibri"/>
            <w:spacing w:val="-2"/>
            <w:sz w:val="19"/>
            <w:u w:val="single"/>
          </w:rPr>
          <w:t>_2016_</w:t>
        </w:r>
        <w:r>
          <w:rPr>
            <w:spacing w:val="-2"/>
            <w:sz w:val="19"/>
            <w:u w:val="single"/>
          </w:rPr>
          <w:t>hcp</w:t>
        </w:r>
        <w:r>
          <w:rPr>
            <w:rFonts w:ascii="Calibri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a</w:t>
        </w:r>
        <w:r>
          <w:rPr>
            <w:rFonts w:ascii="Calibri"/>
            <w:spacing w:val="-2"/>
            <w:sz w:val="19"/>
            <w:u w:val="single"/>
          </w:rPr>
          <w:t>4.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05" w:after="0"/>
        <w:ind w:left="703" w:right="0" w:hanging="197"/>
        <w:jc w:val="left"/>
        <w:rPr>
          <w:sz w:val="19"/>
          <w:u w:val="none"/>
        </w:rPr>
      </w:pPr>
      <w:hyperlink r:id="rId12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academia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edu</w:t>
        </w:r>
        <w:r>
          <w:rPr>
            <w:rFonts w:ascii="Calibri"/>
            <w:spacing w:val="-2"/>
            <w:w w:val="90"/>
            <w:sz w:val="19"/>
            <w:u w:val="single"/>
          </w:rPr>
          <w:t>/12619003/</w:t>
        </w:r>
        <w:r>
          <w:rPr>
            <w:spacing w:val="-2"/>
            <w:w w:val="90"/>
            <w:sz w:val="19"/>
            <w:u w:val="single"/>
          </w:rPr>
          <w:t>Catheterization</w:t>
        </w:r>
        <w:r>
          <w:rPr>
            <w:rFonts w:ascii="Calibri"/>
            <w:spacing w:val="-2"/>
            <w:w w:val="90"/>
            <w:sz w:val="19"/>
            <w:u w:val="single"/>
          </w:rPr>
          <w:t>_</w:t>
        </w:r>
        <w:r>
          <w:rPr>
            <w:spacing w:val="-2"/>
            <w:w w:val="90"/>
            <w:sz w:val="19"/>
            <w:u w:val="single"/>
          </w:rPr>
          <w:t>Possible</w:t>
        </w:r>
        <w:r>
          <w:rPr>
            <w:rFonts w:ascii="Calibri"/>
            <w:spacing w:val="-2"/>
            <w:w w:val="90"/>
            <w:sz w:val="19"/>
            <w:u w:val="single"/>
          </w:rPr>
          <w:t>_</w:t>
        </w:r>
        <w:r>
          <w:rPr>
            <w:spacing w:val="-2"/>
            <w:w w:val="90"/>
            <w:sz w:val="19"/>
            <w:u w:val="single"/>
          </w:rPr>
          <w:t>complications</w:t>
        </w:r>
        <w:r>
          <w:rPr>
            <w:rFonts w:ascii="Calibri"/>
            <w:spacing w:val="-2"/>
            <w:w w:val="90"/>
            <w:sz w:val="19"/>
            <w:u w:val="single"/>
          </w:rPr>
          <w:t>_</w:t>
        </w:r>
        <w:r>
          <w:rPr>
            <w:spacing w:val="-2"/>
            <w:w w:val="90"/>
            <w:sz w:val="19"/>
            <w:u w:val="single"/>
          </w:rPr>
          <w:t>and</w:t>
        </w:r>
        <w:r>
          <w:rPr>
            <w:rFonts w:ascii="Calibri"/>
            <w:spacing w:val="-2"/>
            <w:w w:val="90"/>
            <w:sz w:val="19"/>
            <w:u w:val="single"/>
          </w:rPr>
          <w:t>_</w:t>
        </w:r>
        <w:r>
          <w:rPr>
            <w:spacing w:val="-2"/>
            <w:w w:val="90"/>
            <w:sz w:val="19"/>
            <w:u w:val="single"/>
          </w:rPr>
          <w:t>their</w:t>
        </w:r>
        <w:r>
          <w:rPr>
            <w:rFonts w:ascii="Calibri"/>
            <w:spacing w:val="-2"/>
            <w:w w:val="90"/>
            <w:sz w:val="19"/>
            <w:u w:val="single"/>
          </w:rPr>
          <w:t>_</w:t>
        </w:r>
        <w:r>
          <w:rPr>
            <w:spacing w:val="-2"/>
            <w:w w:val="90"/>
            <w:sz w:val="19"/>
            <w:u w:val="single"/>
          </w:rPr>
          <w:t>prevention</w:t>
        </w:r>
        <w:r>
          <w:rPr>
            <w:rFonts w:ascii="Calibri"/>
            <w:spacing w:val="-2"/>
            <w:w w:val="90"/>
            <w:sz w:val="19"/>
            <w:u w:val="single"/>
          </w:rPr>
          <w:t>_</w:t>
        </w:r>
        <w:r>
          <w:rPr>
            <w:spacing w:val="-2"/>
            <w:w w:val="90"/>
            <w:sz w:val="19"/>
            <w:u w:val="single"/>
          </w:rPr>
          <w:t>and</w:t>
        </w:r>
        <w:r>
          <w:rPr>
            <w:rFonts w:ascii="Calibri"/>
            <w:spacing w:val="-2"/>
            <w:w w:val="90"/>
            <w:sz w:val="19"/>
            <w:u w:val="single"/>
          </w:rPr>
          <w:t>_</w:t>
        </w:r>
        <w:r>
          <w:rPr>
            <w:spacing w:val="-2"/>
            <w:w w:val="90"/>
            <w:sz w:val="19"/>
            <w:u w:val="single"/>
          </w:rPr>
          <w:t>treatment</w:t>
        </w:r>
      </w:hyperlink>
    </w:p>
    <w:p>
      <w:pPr>
        <w:pStyle w:val="ListParagraph"/>
        <w:spacing w:after="0" w:line="240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5" w:lineRule="auto" w:before="34" w:after="0"/>
        <w:ind w:left="704" w:right="356" w:hanging="199"/>
        <w:jc w:val="left"/>
        <w:rPr>
          <w:rFonts w:ascii="Calibri"/>
          <w:sz w:val="19"/>
          <w:u w:val="none"/>
        </w:rPr>
      </w:pPr>
      <w:hyperlink r:id="rId13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inbit</w:t>
        </w:r>
        <w:r>
          <w:rPr>
            <w:rFonts w:ascii="Calibri"/>
            <w:spacing w:val="-2"/>
            <w:w w:val="90"/>
            <w:sz w:val="19"/>
            <w:u w:val="none"/>
          </w:rPr>
          <w:t>.</w:t>
        </w:r>
        <w:r>
          <w:rPr>
            <w:spacing w:val="-2"/>
            <w:w w:val="90"/>
            <w:sz w:val="19"/>
            <w:u w:val="none"/>
          </w:rPr>
          <w:t>g</w:t>
        </w:r>
        <w:r>
          <w:rPr>
            <w:spacing w:val="-2"/>
            <w:w w:val="90"/>
            <w:sz w:val="19"/>
            <w:u w:val="single"/>
          </w:rPr>
          <w:t>r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el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hta</w:t>
        </w:r>
        <w:r>
          <w:rPr>
            <w:rFonts w:ascii="Calibri"/>
            <w:spacing w:val="-2"/>
            <w:w w:val="90"/>
            <w:sz w:val="19"/>
            <w:u w:val="single"/>
          </w:rPr>
          <w:t>_</w:t>
        </w:r>
        <w:r>
          <w:rPr>
            <w:spacing w:val="-2"/>
            <w:w w:val="90"/>
            <w:sz w:val="19"/>
            <w:u w:val="single"/>
          </w:rPr>
          <w:t>library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intermittent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catheters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for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chronic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urinary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retention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a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health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technolo</w:t>
        </w:r>
        <w:r>
          <w:rPr>
            <w:spacing w:val="-2"/>
            <w:w w:val="90"/>
            <w:sz w:val="19"/>
            <w:u w:val="none"/>
          </w:rPr>
          <w:t>gy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assessm</w:t>
        </w:r>
      </w:hyperlink>
      <w:r>
        <w:rPr>
          <w:spacing w:val="80"/>
          <w:w w:val="150"/>
          <w:sz w:val="19"/>
          <w:u w:val="none"/>
        </w:rPr>
        <w:t> </w:t>
      </w:r>
      <w:hyperlink r:id="rId13">
        <w:r>
          <w:rPr>
            <w:spacing w:val="-4"/>
            <w:sz w:val="19"/>
            <w:u w:val="single"/>
          </w:rPr>
          <w:t>ent</w:t>
        </w:r>
        <w:r>
          <w:rPr>
            <w:rFonts w:ascii="Calibri"/>
            <w:spacing w:val="-4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19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cancerresearchuk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org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about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cancer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testicular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cancer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getting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diagnosed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referral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specialist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5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sonoworld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uk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blog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patient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guides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mens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health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testicular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lumps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or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swelling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could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be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cancer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73" w:after="0"/>
        <w:ind w:left="704" w:right="382" w:hanging="297"/>
        <w:jc w:val="left"/>
        <w:rPr>
          <w:rFonts w:ascii="Calibri"/>
          <w:sz w:val="19"/>
          <w:u w:val="none"/>
        </w:rPr>
      </w:pPr>
      <w:hyperlink r:id="rId16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poliambulatorisangaetano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it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en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poliambulatorio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diagnostica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prestazione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removal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of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epididymis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cyst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or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sper</w:t>
        </w:r>
      </w:hyperlink>
      <w:r>
        <w:rPr>
          <w:spacing w:val="80"/>
          <w:sz w:val="19"/>
          <w:u w:val="none"/>
        </w:rPr>
        <w:t>  </w:t>
      </w:r>
      <w:hyperlink r:id="rId16">
        <w:r>
          <w:rPr>
            <w:spacing w:val="-2"/>
            <w:sz w:val="19"/>
            <w:u w:val="single"/>
          </w:rPr>
          <w:t>matocele</w:t>
        </w:r>
        <w:r>
          <w:rPr>
            <w:rFonts w:ascii="Calibri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05" w:after="0"/>
        <w:ind w:left="704" w:right="0" w:hanging="296"/>
        <w:jc w:val="left"/>
        <w:rPr>
          <w:rFonts w:ascii="Calibri"/>
          <w:sz w:val="19"/>
          <w:u w:val="none"/>
        </w:rPr>
      </w:pPr>
      <w:hyperlink r:id="rId17">
        <w:r>
          <w:rPr>
            <w:spacing w:val="-2"/>
            <w:sz w:val="19"/>
            <w:u w:val="single"/>
          </w:rPr>
          <w:t>https</w:t>
        </w:r>
        <w:r>
          <w:rPr>
            <w:rFonts w:ascii="Calibri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"/>
            <w:spacing w:val="-2"/>
            <w:sz w:val="19"/>
            <w:u w:val="single"/>
          </w:rPr>
          <w:t>/32776012/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Calibri"/>
          <w:sz w:val="19"/>
          <w:u w:val="none"/>
        </w:rPr>
      </w:pPr>
      <w:hyperlink r:id="rId18">
        <w:r>
          <w:rPr>
            <w:spacing w:val="-2"/>
            <w:sz w:val="19"/>
            <w:u w:val="single"/>
          </w:rPr>
          <w:t>https</w:t>
        </w:r>
        <w:r>
          <w:rPr>
            <w:rFonts w:ascii="Calibri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"/>
            <w:spacing w:val="-2"/>
            <w:sz w:val="19"/>
            <w:u w:val="single"/>
          </w:rPr>
          <w:t>/1745248/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9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urotoday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com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pelvic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health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reconstruction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intermittent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catheters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0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none"/>
          </w:rPr>
          <w:t>.</w:t>
        </w:r>
        <w:r>
          <w:rPr>
            <w:w w:val="90"/>
            <w:sz w:val="19"/>
            <w:u w:val="none"/>
          </w:rPr>
          <w:t>j</w:t>
        </w:r>
        <w:r>
          <w:rPr>
            <w:w w:val="90"/>
            <w:sz w:val="19"/>
            <w:u w:val="single"/>
          </w:rPr>
          <w:t>ustanswer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urolo</w:t>
        </w:r>
        <w:r>
          <w:rPr>
            <w:w w:val="90"/>
            <w:sz w:val="19"/>
            <w:u w:val="none"/>
          </w:rPr>
          <w:t>gy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kevhn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think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may</w:t>
        </w:r>
        <w:r>
          <w:rPr>
            <w:spacing w:val="34"/>
            <w:sz w:val="18"/>
            <w:u w:val="single"/>
          </w:rPr>
          <w:t> 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epididymitis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spermatocele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no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pain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5" w:lineRule="auto" w:before="173" w:after="0"/>
        <w:ind w:left="704" w:right="300" w:hanging="297"/>
        <w:jc w:val="left"/>
        <w:rPr>
          <w:sz w:val="19"/>
          <w:u w:val="none"/>
        </w:rPr>
      </w:pPr>
      <w:r>
        <w:rPr>
          <w:spacing w:val="-2"/>
          <w:w w:val="90"/>
          <w:sz w:val="19"/>
          <w:u w:val="single"/>
        </w:rPr>
        <w:t>https</w:t>
      </w:r>
      <w:r>
        <w:rPr>
          <w:rFonts w:ascii="Calibri"/>
          <w:spacing w:val="-2"/>
          <w:w w:val="90"/>
          <w:sz w:val="19"/>
          <w:u w:val="single"/>
        </w:rPr>
        <w:t>://</w:t>
      </w:r>
      <w:r>
        <w:rPr>
          <w:spacing w:val="-2"/>
          <w:w w:val="90"/>
          <w:sz w:val="19"/>
          <w:u w:val="single"/>
        </w:rPr>
        <w:t>www</w:t>
      </w:r>
      <w:r>
        <w:rPr>
          <w:rFonts w:ascii="Calibri"/>
          <w:spacing w:val="-2"/>
          <w:w w:val="90"/>
          <w:sz w:val="19"/>
          <w:u w:val="single"/>
        </w:rPr>
        <w:t>.</w:t>
      </w:r>
      <w:r>
        <w:rPr>
          <w:spacing w:val="-2"/>
          <w:w w:val="90"/>
          <w:sz w:val="19"/>
          <w:u w:val="single"/>
        </w:rPr>
        <w:t>semanticscholar</w:t>
      </w:r>
      <w:r>
        <w:rPr>
          <w:rFonts w:ascii="Calibri"/>
          <w:spacing w:val="-2"/>
          <w:w w:val="90"/>
          <w:sz w:val="19"/>
          <w:u w:val="single"/>
        </w:rPr>
        <w:t>.</w:t>
      </w:r>
      <w:r>
        <w:rPr>
          <w:spacing w:val="-2"/>
          <w:w w:val="90"/>
          <w:sz w:val="19"/>
          <w:u w:val="single"/>
        </w:rPr>
        <w:t>org</w:t>
      </w:r>
      <w:r>
        <w:rPr>
          <w:rFonts w:ascii="Calibri"/>
          <w:spacing w:val="-2"/>
          <w:w w:val="90"/>
          <w:sz w:val="19"/>
          <w:u w:val="single"/>
        </w:rPr>
        <w:t>/</w:t>
      </w:r>
      <w:r>
        <w:rPr>
          <w:spacing w:val="-2"/>
          <w:w w:val="90"/>
          <w:sz w:val="19"/>
          <w:u w:val="single"/>
        </w:rPr>
        <w:t>paper</w:t>
      </w:r>
      <w:r>
        <w:rPr>
          <w:rFonts w:ascii="Calibri"/>
          <w:spacing w:val="-2"/>
          <w:w w:val="90"/>
          <w:sz w:val="19"/>
          <w:u w:val="single"/>
        </w:rPr>
        <w:t>/</w:t>
      </w:r>
      <w:r>
        <w:rPr>
          <w:spacing w:val="-2"/>
          <w:w w:val="90"/>
          <w:sz w:val="19"/>
          <w:u w:val="single"/>
        </w:rPr>
        <w:t>Epididymal</w:t>
      </w:r>
      <w:r>
        <w:rPr>
          <w:rFonts w:ascii="Calibri"/>
          <w:spacing w:val="-2"/>
          <w:w w:val="90"/>
          <w:sz w:val="19"/>
          <w:u w:val="single"/>
        </w:rPr>
        <w:t>-</w:t>
      </w:r>
      <w:r>
        <w:rPr>
          <w:spacing w:val="-2"/>
          <w:w w:val="90"/>
          <w:sz w:val="19"/>
          <w:u w:val="single"/>
        </w:rPr>
        <w:t>Cysts</w:t>
      </w:r>
      <w:r>
        <w:rPr>
          <w:rFonts w:ascii="Calibri"/>
          <w:spacing w:val="-2"/>
          <w:w w:val="90"/>
          <w:sz w:val="19"/>
          <w:u w:val="single"/>
        </w:rPr>
        <w:t>:-</w:t>
      </w:r>
      <w:r>
        <w:rPr>
          <w:spacing w:val="-2"/>
          <w:w w:val="90"/>
          <w:sz w:val="19"/>
          <w:u w:val="single"/>
        </w:rPr>
        <w:t>Are</w:t>
      </w:r>
      <w:r>
        <w:rPr>
          <w:rFonts w:ascii="Calibri"/>
          <w:spacing w:val="-2"/>
          <w:w w:val="90"/>
          <w:sz w:val="19"/>
          <w:u w:val="single"/>
        </w:rPr>
        <w:t>-</w:t>
      </w:r>
      <w:r>
        <w:rPr>
          <w:spacing w:val="-2"/>
          <w:w w:val="90"/>
          <w:sz w:val="19"/>
          <w:u w:val="single"/>
        </w:rPr>
        <w:t>They</w:t>
      </w:r>
      <w:r>
        <w:rPr>
          <w:rFonts w:ascii="Calibri"/>
          <w:spacing w:val="-2"/>
          <w:w w:val="90"/>
          <w:sz w:val="19"/>
          <w:u w:val="single"/>
        </w:rPr>
        <w:t>-</w:t>
      </w:r>
      <w:r>
        <w:rPr>
          <w:spacing w:val="-2"/>
          <w:w w:val="90"/>
          <w:sz w:val="19"/>
          <w:u w:val="single"/>
        </w:rPr>
        <w:t>Associated</w:t>
      </w:r>
      <w:r>
        <w:rPr>
          <w:rFonts w:ascii="Calibri"/>
          <w:spacing w:val="-2"/>
          <w:w w:val="90"/>
          <w:sz w:val="19"/>
          <w:u w:val="single"/>
        </w:rPr>
        <w:t>-</w:t>
      </w:r>
      <w:r>
        <w:rPr>
          <w:spacing w:val="-2"/>
          <w:w w:val="90"/>
          <w:sz w:val="19"/>
          <w:u w:val="single"/>
        </w:rPr>
        <w:t>With</w:t>
      </w:r>
      <w:r>
        <w:rPr>
          <w:rFonts w:ascii="Calibri"/>
          <w:spacing w:val="-2"/>
          <w:w w:val="90"/>
          <w:sz w:val="19"/>
          <w:u w:val="single"/>
        </w:rPr>
        <w:t>-</w:t>
      </w:r>
      <w:r>
        <w:rPr>
          <w:spacing w:val="-2"/>
          <w:w w:val="90"/>
          <w:sz w:val="19"/>
          <w:u w:val="single"/>
        </w:rPr>
        <w:t>Weatherly</w:t>
      </w:r>
      <w:r>
        <w:rPr>
          <w:rFonts w:ascii="Calibri"/>
          <w:spacing w:val="-2"/>
          <w:w w:val="90"/>
          <w:sz w:val="19"/>
          <w:u w:val="single"/>
        </w:rPr>
        <w:t>-</w:t>
      </w:r>
      <w:r>
        <w:rPr>
          <w:spacing w:val="-2"/>
          <w:w w:val="90"/>
          <w:sz w:val="19"/>
          <w:u w:val="single"/>
        </w:rPr>
        <w:t>Wise</w:t>
      </w:r>
      <w:r>
        <w:rPr>
          <w:rFonts w:ascii="Calibri"/>
          <w:spacing w:val="-2"/>
          <w:w w:val="90"/>
          <w:sz w:val="19"/>
          <w:u w:val="single"/>
        </w:rPr>
        <w:t>/2</w:t>
      </w:r>
      <w:r>
        <w:rPr>
          <w:spacing w:val="-2"/>
          <w:w w:val="90"/>
          <w:sz w:val="19"/>
          <w:u w:val="single"/>
        </w:rPr>
        <w:t>fee</w:t>
      </w:r>
      <w:r>
        <w:rPr>
          <w:rFonts w:ascii="Calibri"/>
          <w:spacing w:val="-2"/>
          <w:w w:val="90"/>
          <w:sz w:val="19"/>
          <w:u w:val="single"/>
        </w:rPr>
        <w:t>58</w:t>
      </w:r>
      <w:r>
        <w:rPr>
          <w:spacing w:val="-2"/>
          <w:w w:val="90"/>
          <w:sz w:val="19"/>
          <w:u w:val="single"/>
        </w:rPr>
        <w:t>e</w:t>
      </w:r>
      <w:r>
        <w:rPr>
          <w:rFonts w:ascii="Calibri"/>
          <w:spacing w:val="-2"/>
          <w:w w:val="90"/>
          <w:sz w:val="19"/>
          <w:u w:val="single"/>
        </w:rPr>
        <w:t>2</w:t>
      </w:r>
      <w:r>
        <w:rPr>
          <w:spacing w:val="-2"/>
          <w:w w:val="90"/>
          <w:sz w:val="19"/>
          <w:u w:val="single"/>
        </w:rPr>
        <w:t>cec</w:t>
      </w:r>
      <w:r>
        <w:rPr>
          <w:rFonts w:ascii="Calibri"/>
          <w:spacing w:val="-2"/>
          <w:w w:val="90"/>
          <w:sz w:val="19"/>
          <w:u w:val="single"/>
        </w:rPr>
        <w:t>03</w:t>
      </w:r>
      <w:r>
        <w:rPr>
          <w:spacing w:val="-2"/>
          <w:w w:val="90"/>
          <w:sz w:val="19"/>
          <w:u w:val="single"/>
        </w:rPr>
        <w:t>a</w:t>
      </w:r>
      <w:r>
        <w:rPr>
          <w:spacing w:val="80"/>
          <w:w w:val="150"/>
          <w:sz w:val="19"/>
          <w:u w:val="none"/>
        </w:rPr>
        <w:t> </w:t>
      </w:r>
      <w:r>
        <w:rPr>
          <w:rFonts w:ascii="Calibri"/>
          <w:spacing w:val="-2"/>
          <w:sz w:val="19"/>
          <w:u w:val="single"/>
        </w:rPr>
        <w:t>08</w:t>
      </w:r>
      <w:r>
        <w:rPr>
          <w:spacing w:val="-2"/>
          <w:sz w:val="19"/>
          <w:u w:val="single"/>
        </w:rPr>
        <w:t>a</w:t>
      </w:r>
      <w:r>
        <w:rPr>
          <w:rFonts w:ascii="Calibri"/>
          <w:spacing w:val="-2"/>
          <w:sz w:val="19"/>
          <w:u w:val="single"/>
        </w:rPr>
        <w:t>555</w:t>
      </w:r>
      <w:r>
        <w:rPr>
          <w:spacing w:val="-2"/>
          <w:sz w:val="19"/>
          <w:u w:val="single"/>
        </w:rPr>
        <w:t>c</w:t>
      </w:r>
      <w:r>
        <w:rPr>
          <w:rFonts w:ascii="Calibri"/>
          <w:spacing w:val="-2"/>
          <w:sz w:val="19"/>
          <w:u w:val="single"/>
        </w:rPr>
        <w:t>0584</w:t>
      </w:r>
      <w:r>
        <w:rPr>
          <w:spacing w:val="-2"/>
          <w:sz w:val="19"/>
          <w:u w:val="single"/>
        </w:rPr>
        <w:t>d</w:t>
      </w:r>
      <w:r>
        <w:rPr>
          <w:rFonts w:ascii="Calibri"/>
          <w:spacing w:val="-2"/>
          <w:sz w:val="19"/>
          <w:u w:val="single"/>
        </w:rPr>
        <w:t>1</w:t>
      </w:r>
      <w:r>
        <w:rPr>
          <w:spacing w:val="-2"/>
          <w:sz w:val="19"/>
          <w:u w:val="single"/>
        </w:rPr>
        <w:t>d</w:t>
      </w:r>
      <w:r>
        <w:rPr>
          <w:rFonts w:ascii="Calibri"/>
          <w:spacing w:val="-2"/>
          <w:sz w:val="19"/>
          <w:u w:val="single"/>
        </w:rPr>
        <w:t>5</w:t>
      </w:r>
      <w:r>
        <w:rPr>
          <w:spacing w:val="-2"/>
          <w:sz w:val="19"/>
          <w:u w:val="single"/>
        </w:rPr>
        <w:t>f</w:t>
      </w:r>
      <w:r>
        <w:rPr>
          <w:rFonts w:ascii="Calibri"/>
          <w:spacing w:val="-2"/>
          <w:sz w:val="19"/>
          <w:u w:val="single"/>
        </w:rPr>
        <w:t>6</w:t>
      </w:r>
      <w:r>
        <w:rPr>
          <w:spacing w:val="-2"/>
          <w:sz w:val="19"/>
          <w:u w:val="single"/>
        </w:rPr>
        <w:t>e</w:t>
      </w:r>
      <w:r>
        <w:rPr>
          <w:rFonts w:ascii="Calibri"/>
          <w:spacing w:val="-2"/>
          <w:sz w:val="19"/>
          <w:u w:val="single"/>
        </w:rPr>
        <w:t>87900</w:t>
      </w:r>
      <w:r>
        <w:rPr>
          <w:spacing w:val="-2"/>
          <w:sz w:val="19"/>
          <w:u w:val="single"/>
        </w:rPr>
        <w:t>c</w:t>
      </w:r>
      <w:r>
        <w:rPr>
          <w:rFonts w:ascii="Calibri"/>
          <w:spacing w:val="-2"/>
          <w:sz w:val="19"/>
          <w:u w:val="single"/>
        </w:rPr>
        <w:t>6</w:t>
      </w:r>
      <w:r>
        <w:rPr>
          <w:spacing w:val="-2"/>
          <w:sz w:val="19"/>
          <w:u w:val="single"/>
        </w:rPr>
        <w:t>a</w:t>
      </w: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20" w:after="0"/>
        <w:ind w:left="704" w:right="0" w:hanging="296"/>
        <w:jc w:val="left"/>
        <w:rPr>
          <w:rFonts w:ascii="Calibri"/>
          <w:sz w:val="19"/>
          <w:u w:val="none"/>
        </w:rPr>
      </w:pPr>
      <w:hyperlink r:id="rId21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oregonurolo</w:t>
        </w:r>
        <w:r>
          <w:rPr>
            <w:w w:val="90"/>
            <w:sz w:val="19"/>
            <w:u w:val="none"/>
          </w:rPr>
          <w:t>gy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epididymitis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what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you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should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know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Bauhaus 93">
    <w:altName w:val="Bauhaus 93"/>
    <w:charset w:val="0"/>
    <w:family w:val="decorative"/>
    <w:pitch w:val="variable"/>
  </w:font>
  <w:font w:name="DejaVu Serif">
    <w:altName w:val="DejaVu Serif"/>
    <w:charset w:val="0"/>
    <w:family w:val="roman"/>
    <w:pitch w:val="variable"/>
  </w:font>
  <w:font w:name="Courier New">
    <w:altName w:val="Courier New"/>
    <w:charset w:val="0"/>
    <w:family w:val="modern"/>
    <w:pitch w:val="fixed"/>
  </w:font>
  <w:font w:name="Corbel">
    <w:altName w:val="Corbel"/>
    <w:charset w:val="0"/>
    <w:family w:val="swiss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7"/>
      <w:ind w:left="28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7"/>
      <w:ind w:left="314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4" w:hanging="296"/>
    </w:pPr>
    <w:rPr>
      <w:rFonts w:ascii="Trebuchet MS" w:hAnsi="Trebuchet MS" w:eastAsia="Trebuchet MS" w:cs="Trebuchet MS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my.clevelandclinic.org/health/procedures/crede-maneuver%26rut%3Da8bfa69c3222b2df0ee9dd53e3fcbe82a8dba8ff4d1c44bffc5f0c355927d31f" TargetMode="External"/><Relationship Id="rId7" Type="http://schemas.openxmlformats.org/officeDocument/2006/relationships/hyperlink" Target="https://www.skincenter.com/patient-education/healthwise?DOCHWID=tv7861spec" TargetMode="External"/><Relationship Id="rId8" Type="http://schemas.openxmlformats.org/officeDocument/2006/relationships/hyperlink" Target="https://www.mazelabs.com/male-infertility/epididymal-obstruction-westchester-new-york-city-nyc-connecticut-new-jersey/" TargetMode="External"/><Relationship Id="rId9" Type="http://schemas.openxmlformats.org/officeDocument/2006/relationships/hyperlink" Target="https://www.novaivffertility.com/fertility-help/treatment-for-spermatocele" TargetMode="External"/><Relationship Id="rId10" Type="http://schemas.openxmlformats.org/officeDocument/2006/relationships/hyperlink" Target="https://medwinpublishers.com/OAJUN/OAJUN16000115.pdf" TargetMode="External"/><Relationship Id="rId11" Type="http://schemas.openxmlformats.org/officeDocument/2006/relationships/hyperlink" Target="https://www.coloplastprofessional.es/globalassets/hcp/pdf-file/v2/bladder-master/compedium/cpcc_ic-evidence-summary_2016_hcp_a4.pdf" TargetMode="External"/><Relationship Id="rId12" Type="http://schemas.openxmlformats.org/officeDocument/2006/relationships/hyperlink" Target="https://www.academia.edu/12619003/Catheterization_Possible_complications_and_their_prevention_and_treatment" TargetMode="External"/><Relationship Id="rId13" Type="http://schemas.openxmlformats.org/officeDocument/2006/relationships/hyperlink" Target="https://www.inbit.gr/el/hta_library/intermittent-catheters-for-chronic-urinary-retention-a-health-technology-assessment/" TargetMode="External"/><Relationship Id="rId14" Type="http://schemas.openxmlformats.org/officeDocument/2006/relationships/hyperlink" Target="https://www.cancerresearchuk.org/about-cancer/testicular-cancer/getting-diagnosed/referral-specialist" TargetMode="External"/><Relationship Id="rId15" Type="http://schemas.openxmlformats.org/officeDocument/2006/relationships/hyperlink" Target="https://sonoworld.co.uk/blog/patient-guides/mens-health/testicular-lumps-or-swelling-could-it-be-cancer" TargetMode="External"/><Relationship Id="rId16" Type="http://schemas.openxmlformats.org/officeDocument/2006/relationships/hyperlink" Target="https://poliambulatorisangaetano.it/en/poliambulatorio/diagnostica-prestazione/removal-of-epididymis-cyst-or-spermatocele/" TargetMode="External"/><Relationship Id="rId17" Type="http://schemas.openxmlformats.org/officeDocument/2006/relationships/hyperlink" Target="https://pubmed.ncbi.nlm.nih.gov/32776012/" TargetMode="External"/><Relationship Id="rId18" Type="http://schemas.openxmlformats.org/officeDocument/2006/relationships/hyperlink" Target="https://pubmed.ncbi.nlm.nih.gov/1745248/" TargetMode="External"/><Relationship Id="rId19" Type="http://schemas.openxmlformats.org/officeDocument/2006/relationships/hyperlink" Target="https://www.urotoday.com/pelvic-health-reconstruction/intermittent-catheters.html" TargetMode="External"/><Relationship Id="rId20" Type="http://schemas.openxmlformats.org/officeDocument/2006/relationships/hyperlink" Target="https://www.justanswer.com/urology/kevhn-think-may-epididymitis-spermatocele-no-pain.html" TargetMode="External"/><Relationship Id="rId21" Type="http://schemas.openxmlformats.org/officeDocument/2006/relationships/hyperlink" Target="https://oregonurology.com/epididymitis-what-you-should-know/" TargetMode="External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2026-11-01T19:54:17Z</dcterms:created>
  <dcterms:modified xsi:type="dcterms:W3CDTF">2026-11-01T19:54:17Z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