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175" w:lineRule="auto"/>
      </w:pPr>
      <w:r>
        <w:rPr>
          <w:w w:val="85"/>
        </w:rPr>
        <w:t>unilateral loss of leg sensation as well</w:t>
      </w:r>
      <w:r>
        <w:rPr>
          <w:rFonts w:ascii="Microsoft YaHei"/>
          <w:w w:val="85"/>
          <w:sz w:val="36"/>
        </w:rPr>
        <w:t>, </w:t>
      </w:r>
      <w:r>
        <w:rPr>
          <w:w w:val="85"/>
        </w:rPr>
        <w:t>which seems to improve slighly during catheterization</w:t>
      </w:r>
    </w:p>
    <w:p>
      <w:pPr>
        <w:pStyle w:val="BodyText"/>
        <w:spacing w:line="278" w:lineRule="auto" w:before="212"/>
        <w:ind w:right="281"/>
        <w:rPr>
          <w:rFonts w:ascii="Arial" w:hAnsi="Arial"/>
          <w:sz w:val="21"/>
        </w:rPr>
      </w:pPr>
      <w:r>
        <w:rPr>
          <w:w w:val="90"/>
        </w:rPr>
        <w:t>Unilateral</w:t>
      </w:r>
      <w:r>
        <w:rPr>
          <w:spacing w:val="-2"/>
          <w:w w:val="90"/>
        </w:rPr>
        <w:t> </w:t>
      </w:r>
      <w:r>
        <w:rPr>
          <w:w w:val="90"/>
        </w:rPr>
        <w:t>leg</w:t>
      </w:r>
      <w:r>
        <w:rPr>
          <w:spacing w:val="-2"/>
          <w:w w:val="90"/>
        </w:rPr>
        <w:t> </w:t>
      </w:r>
      <w:r>
        <w:rPr>
          <w:w w:val="90"/>
        </w:rPr>
        <w:t>sensation</w:t>
      </w:r>
      <w:r>
        <w:rPr>
          <w:spacing w:val="-2"/>
          <w:w w:val="90"/>
        </w:rPr>
        <w:t> </w:t>
      </w:r>
      <w:r>
        <w:rPr>
          <w:w w:val="90"/>
        </w:rPr>
        <w:t>loss</w:t>
      </w:r>
      <w:r>
        <w:rPr>
          <w:spacing w:val="-2"/>
          <w:w w:val="90"/>
        </w:rPr>
        <w:t> </w:t>
      </w:r>
      <w:r>
        <w:rPr>
          <w:w w:val="90"/>
        </w:rPr>
        <w:t>that</w:t>
      </w:r>
      <w:r>
        <w:rPr>
          <w:spacing w:val="-2"/>
          <w:w w:val="90"/>
        </w:rPr>
        <w:t> </w:t>
      </w:r>
      <w:r>
        <w:rPr>
          <w:b/>
          <w:w w:val="90"/>
        </w:rPr>
        <w:t>improves</w:t>
      </w:r>
      <w:r>
        <w:rPr>
          <w:b/>
          <w:spacing w:val="-6"/>
          <w:w w:val="90"/>
        </w:rPr>
        <w:t> </w:t>
      </w:r>
      <w:r>
        <w:rPr>
          <w:b/>
          <w:w w:val="90"/>
        </w:rPr>
        <w:t>during</w:t>
      </w:r>
      <w:r>
        <w:rPr>
          <w:b/>
          <w:spacing w:val="-6"/>
          <w:w w:val="90"/>
        </w:rPr>
        <w:t> </w:t>
      </w:r>
      <w:r>
        <w:rPr>
          <w:b/>
          <w:w w:val="90"/>
        </w:rPr>
        <w:t>catheterization</w:t>
      </w:r>
      <w:r>
        <w:rPr>
          <w:b/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signi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cant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 because</w:t>
      </w:r>
      <w:r>
        <w:rPr>
          <w:spacing w:val="-16"/>
          <w:w w:val="90"/>
        </w:rPr>
        <w:t> </w:t>
      </w:r>
      <w:r>
        <w:rPr>
          <w:w w:val="90"/>
        </w:rPr>
        <w:t>it</w:t>
      </w:r>
      <w:r>
        <w:rPr>
          <w:spacing w:val="-16"/>
          <w:w w:val="90"/>
        </w:rPr>
        <w:t> </w:t>
      </w:r>
      <w:r>
        <w:rPr>
          <w:w w:val="90"/>
        </w:rPr>
        <w:t>tells</w:t>
      </w:r>
      <w:r>
        <w:rPr>
          <w:spacing w:val="-16"/>
          <w:w w:val="90"/>
        </w:rPr>
        <w:t> </w:t>
      </w: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purely</w:t>
      </w:r>
      <w:r>
        <w:rPr>
          <w:spacing w:val="-16"/>
          <w:w w:val="90"/>
        </w:rPr>
        <w:t> </w:t>
      </w:r>
      <w:r>
        <w:rPr>
          <w:w w:val="90"/>
        </w:rPr>
        <w:t>static</w:t>
      </w:r>
      <w:r>
        <w:rPr>
          <w:spacing w:val="-16"/>
          <w:w w:val="90"/>
        </w:rPr>
        <w:t> </w:t>
      </w:r>
      <w:r>
        <w:rPr>
          <w:w w:val="90"/>
        </w:rPr>
        <w:t>syrinx</w:t>
      </w:r>
      <w:r>
        <w:rPr>
          <w:spacing w:val="-15"/>
          <w:w w:val="90"/>
        </w:rPr>
        <w:t> </w:t>
      </w:r>
      <w:r>
        <w:rPr>
          <w:w w:val="90"/>
        </w:rPr>
        <w:t>damage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</w:t>
      </w:r>
      <w:r>
        <w:rPr>
          <w:spacing w:val="-16"/>
          <w:w w:val="90"/>
        </w:rPr>
        <w:t> </w:t>
      </w:r>
      <w:r>
        <w:rPr>
          <w:w w:val="90"/>
        </w:rPr>
        <w:t>has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b/>
          <w:w w:val="90"/>
        </w:rPr>
        <w:t>dynamic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component </w:t>
      </w:r>
      <w:r>
        <w:rPr>
          <w:b/>
          <w:spacing w:val="-2"/>
          <w:w w:val="90"/>
        </w:rPr>
        <w:t>tied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to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bladder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pressure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AD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response</w:t>
      </w:r>
      <w:r>
        <w:rPr>
          <w:rFonts w:ascii="Arial" w:hAnsi="Arial"/>
          <w:spacing w:val="-2"/>
          <w:w w:val="90"/>
          <w:sz w:val="21"/>
        </w:rPr>
        <w:t>.</w:t>
      </w:r>
    </w:p>
    <w:p>
      <w:pPr>
        <w:pStyle w:val="BodyText"/>
        <w:spacing w:before="28"/>
        <w:ind w:left="0"/>
        <w:rPr>
          <w:rFonts w:ascii="Arial"/>
        </w:rPr>
      </w:pPr>
    </w:p>
    <w:p>
      <w:pPr>
        <w:pStyle w:val="Heading1"/>
      </w:pPr>
      <w:r>
        <w:rPr>
          <w:w w:val="85"/>
        </w:rPr>
        <w:t>What</w:t>
      </w:r>
      <w:r>
        <w:rPr>
          <w:spacing w:val="-5"/>
          <w:w w:val="85"/>
        </w:rPr>
        <w:t> </w:t>
      </w:r>
      <w:r>
        <w:rPr>
          <w:w w:val="85"/>
        </w:rPr>
        <w:t>the</w:t>
      </w:r>
      <w:r>
        <w:rPr>
          <w:spacing w:val="-5"/>
          <w:w w:val="85"/>
        </w:rPr>
        <w:t> </w:t>
      </w:r>
      <w:r>
        <w:rPr>
          <w:w w:val="85"/>
        </w:rPr>
        <w:t>asymmetry</w:t>
      </w:r>
      <w:r>
        <w:rPr>
          <w:spacing w:val="-5"/>
          <w:w w:val="85"/>
        </w:rPr>
        <w:t> </w:t>
      </w:r>
      <w:r>
        <w:rPr>
          <w:spacing w:val="-4"/>
          <w:w w:val="85"/>
        </w:rPr>
        <w:t>means</w:t>
      </w:r>
    </w:p>
    <w:p>
      <w:pPr>
        <w:pStyle w:val="BodyText"/>
        <w:spacing w:line="278" w:lineRule="auto" w:before="204"/>
        <w:ind w:right="281"/>
        <w:rPr>
          <w:rFonts w:ascii="Arial" w:hAnsi="Arial"/>
          <w:sz w:val="21"/>
        </w:rPr>
      </w:pPr>
      <w:r>
        <w:rPr>
          <w:w w:val="90"/>
        </w:rPr>
        <w:t>Syrinxes</w:t>
      </w:r>
      <w:r>
        <w:rPr>
          <w:spacing w:val="-13"/>
          <w:w w:val="90"/>
        </w:rPr>
        <w:t> </w:t>
      </w:r>
      <w:r>
        <w:rPr>
          <w:w w:val="90"/>
        </w:rPr>
        <w:t>are</w:t>
      </w:r>
      <w:r>
        <w:rPr>
          <w:spacing w:val="-13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13"/>
          <w:w w:val="90"/>
        </w:rPr>
        <w:t> </w:t>
      </w:r>
      <w:r>
        <w:rPr>
          <w:w w:val="90"/>
        </w:rPr>
        <w:t>asymmetric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compressing</w:t>
      </w:r>
      <w:r>
        <w:rPr>
          <w:spacing w:val="-13"/>
          <w:w w:val="90"/>
        </w:rPr>
        <w:t> </w:t>
      </w:r>
      <w:r>
        <w:rPr>
          <w:w w:val="90"/>
        </w:rPr>
        <w:t>one</w:t>
      </w:r>
      <w:r>
        <w:rPr>
          <w:spacing w:val="-13"/>
          <w:w w:val="90"/>
        </w:rPr>
        <w:t> </w:t>
      </w:r>
      <w:r>
        <w:rPr>
          <w:w w:val="90"/>
        </w:rPr>
        <w:t>side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spinal</w:t>
      </w:r>
      <w:r>
        <w:rPr>
          <w:spacing w:val="-13"/>
          <w:w w:val="90"/>
        </w:rPr>
        <w:t> </w:t>
      </w:r>
      <w:r>
        <w:rPr>
          <w:w w:val="90"/>
        </w:rPr>
        <w:t>cord</w:t>
      </w:r>
      <w:r>
        <w:rPr>
          <w:spacing w:val="-13"/>
          <w:w w:val="90"/>
        </w:rPr>
        <w:t> </w:t>
      </w:r>
      <w:r>
        <w:rPr>
          <w:w w:val="90"/>
        </w:rPr>
        <w:t>more</w:t>
      </w:r>
      <w:r>
        <w:rPr>
          <w:spacing w:val="-13"/>
          <w:w w:val="90"/>
        </w:rPr>
        <w:t> </w:t>
      </w:r>
      <w:r>
        <w:rPr>
          <w:w w:val="90"/>
        </w:rPr>
        <w:t>than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other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</w:t>
      </w:r>
      <w:r>
        <w:rPr>
          <w:spacing w:val="-2"/>
        </w:rPr>
        <w:t>unilateral</w:t>
      </w:r>
      <w:r>
        <w:rPr>
          <w:spacing w:val="-23"/>
        </w:rPr>
        <w:t> </w:t>
      </w:r>
      <w:r>
        <w:rPr>
          <w:spacing w:val="-2"/>
        </w:rPr>
        <w:t>sensory</w:t>
      </w:r>
      <w:r>
        <w:rPr>
          <w:spacing w:val="-23"/>
        </w:rPr>
        <w:t> </w:t>
      </w:r>
      <w:r>
        <w:rPr>
          <w:spacing w:val="-2"/>
        </w:rPr>
        <w:t>de</w:t>
      </w:r>
      <w:r>
        <w:rPr>
          <w:rFonts w:ascii="Arial" w:hAnsi="Arial"/>
          <w:spacing w:val="-2"/>
          <w:sz w:val="21"/>
        </w:rPr>
        <w:t>ﬁ</w:t>
      </w:r>
      <w:r>
        <w:rPr>
          <w:spacing w:val="-2"/>
        </w:rPr>
        <w:t>cit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leg</w:t>
      </w:r>
      <w:r>
        <w:rPr>
          <w:spacing w:val="-23"/>
        </w:rPr>
        <w:t> </w:t>
      </w:r>
      <w:r>
        <w:rPr>
          <w:rFonts w:ascii="Arial" w:hAnsi="Arial"/>
          <w:spacing w:val="-2"/>
          <w:sz w:val="21"/>
        </w:rPr>
        <w:t>ﬁ</w:t>
      </w:r>
      <w:r>
        <w:rPr>
          <w:spacing w:val="-2"/>
        </w:rPr>
        <w:t>ts</w:t>
      </w:r>
      <w:r>
        <w:rPr>
          <w:spacing w:val="-23"/>
        </w:rPr>
        <w:t> </w:t>
      </w:r>
      <w:r>
        <w:rPr>
          <w:spacing w:val="-2"/>
        </w:rPr>
        <w:t>either</w:t>
      </w:r>
      <w:r>
        <w:rPr>
          <w:rFonts w:ascii="Arial" w:hAnsi="Arial"/>
          <w:spacing w:val="-2"/>
          <w:sz w:val="21"/>
        </w:rPr>
        <w:t>:</w:t>
      </w:r>
    </w:p>
    <w:p>
      <w:pPr>
        <w:pStyle w:val="BodyText"/>
        <w:spacing w:line="261" w:lineRule="auto" w:before="211"/>
        <w:ind w:left="704" w:right="281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199714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25539pt;width:3.75pt;height:3.75pt;mso-position-horizontal-relative:page;mso-position-vertical-relative:paragraph;z-index:15728640" id="docshape1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asymmetric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syrinx</w:t>
      </w:r>
      <w:r>
        <w:rPr>
          <w:b/>
          <w:spacing w:val="-16"/>
          <w:w w:val="90"/>
        </w:rPr>
        <w:t> </w:t>
      </w:r>
      <w:r>
        <w:rPr>
          <w:w w:val="90"/>
        </w:rPr>
        <w:t>compressing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spinothalamic</w:t>
      </w:r>
      <w:r>
        <w:rPr>
          <w:spacing w:val="-16"/>
          <w:w w:val="90"/>
        </w:rPr>
        <w:t> </w:t>
      </w:r>
      <w:r>
        <w:rPr>
          <w:w w:val="90"/>
        </w:rPr>
        <w:t>tract</w:t>
      </w:r>
      <w:r>
        <w:rPr>
          <w:spacing w:val="-15"/>
          <w:w w:val="90"/>
        </w:rPr>
        <w:t> </w:t>
      </w:r>
      <w:r>
        <w:rPr>
          <w:w w:val="90"/>
        </w:rPr>
        <w:t>more</w:t>
      </w:r>
      <w:r>
        <w:rPr>
          <w:spacing w:val="-16"/>
          <w:w w:val="90"/>
        </w:rPr>
        <w:t> </w:t>
      </w:r>
      <w:r>
        <w:rPr>
          <w:w w:val="90"/>
        </w:rPr>
        <w:t>on</w:t>
      </w:r>
      <w:r>
        <w:rPr>
          <w:spacing w:val="-16"/>
          <w:w w:val="90"/>
        </w:rPr>
        <w:t> </w:t>
      </w:r>
      <w:r>
        <w:rPr>
          <w:w w:val="90"/>
        </w:rPr>
        <w:t>one</w:t>
      </w:r>
      <w:r>
        <w:rPr>
          <w:spacing w:val="-16"/>
          <w:w w:val="90"/>
        </w:rPr>
        <w:t> </w:t>
      </w:r>
      <w:r>
        <w:rPr>
          <w:w w:val="90"/>
        </w:rPr>
        <w:t>side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8"/>
          <w:w w:val="90"/>
          <w:sz w:val="21"/>
        </w:rPr>
        <w:t> </w:t>
      </w:r>
      <w:r>
        <w:rPr>
          <w:w w:val="90"/>
        </w:rPr>
        <w:t>producing dissociated sensory loss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pain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temperature loss with preserved touch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proprioception</w:t>
      </w:r>
      <w:r>
        <w:rPr>
          <w:rFonts w:ascii="Bauhaus 93"/>
          <w:w w:val="90"/>
          <w:sz w:val="21"/>
        </w:rPr>
        <w:t>) </w:t>
      </w:r>
      <w:r>
        <w:rPr/>
        <w:t>predominantly</w:t>
      </w:r>
      <w:r>
        <w:rPr>
          <w:spacing w:val="-20"/>
        </w:rPr>
        <w:t> </w:t>
      </w:r>
      <w:r>
        <w:rPr/>
        <w:t>on</w:t>
      </w:r>
      <w:r>
        <w:rPr>
          <w:spacing w:val="-20"/>
        </w:rPr>
        <w:t> </w:t>
      </w:r>
      <w:r>
        <w:rPr/>
        <w:t>that</w:t>
      </w:r>
      <w:r>
        <w:rPr>
          <w:spacing w:val="-20"/>
        </w:rPr>
        <w:t> </w:t>
      </w:r>
      <w:r>
        <w:rPr/>
        <w:t>side</w:t>
      </w:r>
      <w:r>
        <w:rPr>
          <w:rFonts w:ascii="Arial"/>
          <w:sz w:val="21"/>
        </w:rPr>
        <w:t>.</w:t>
      </w:r>
      <w:r>
        <w:rPr>
          <w:rFonts w:ascii="Calibri"/>
          <w:sz w:val="21"/>
          <w:u w:val="single"/>
          <w:vertAlign w:val="superscript"/>
        </w:rPr>
        <w:t>[1]</w:t>
      </w:r>
      <w:r>
        <w:rPr>
          <w:rFonts w:ascii="Calibri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[2]</w:t>
      </w:r>
      <w:r>
        <w:rPr>
          <w:rFonts w:ascii="Calibri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[3]</w:t>
      </w:r>
    </w:p>
    <w:p>
      <w:pPr>
        <w:pStyle w:val="BodyText"/>
        <w:spacing w:line="247" w:lineRule="auto" w:before="115"/>
        <w:ind w:left="704"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139363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973468pt;width:3.75pt;height:3.75pt;mso-position-horizontal-relative:page;mso-position-vertical-relative:paragraph;z-index:15729152" id="docshape2" coordorigin="1530,219" coordsize="75,75" path="m1572,294l1563,294,1558,294,1530,262,1530,252,1563,219,1572,219,1605,252,1605,257,1605,262,1577,294,1572,29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Brown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S</w:t>
      </w:r>
      <w:r>
        <w:rPr>
          <w:rFonts w:ascii="Arial" w:hAnsi="Arial"/>
          <w:b/>
          <w:w w:val="90"/>
          <w:sz w:val="21"/>
        </w:rPr>
        <w:t>é</w:t>
      </w:r>
      <w:r>
        <w:rPr>
          <w:b/>
          <w:w w:val="90"/>
        </w:rPr>
        <w:t>quard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like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pattern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where the syrinx or associated CSF leak anatomy is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ecting</w:t>
      </w:r>
      <w:r>
        <w:rPr>
          <w:spacing w:val="-5"/>
          <w:w w:val="90"/>
        </w:rPr>
        <w:t> </w:t>
      </w:r>
      <w:r>
        <w:rPr>
          <w:w w:val="90"/>
        </w:rPr>
        <w:t>one</w:t>
      </w:r>
      <w:r>
        <w:rPr>
          <w:spacing w:val="-5"/>
          <w:w w:val="90"/>
        </w:rPr>
        <w:t> </w:t>
      </w:r>
      <w:r>
        <w:rPr>
          <w:w w:val="90"/>
        </w:rPr>
        <w:t>hemicord</w:t>
      </w:r>
      <w:r>
        <w:rPr>
          <w:spacing w:val="-5"/>
          <w:w w:val="90"/>
        </w:rPr>
        <w:t> </w:t>
      </w:r>
      <w:r>
        <w:rPr>
          <w:w w:val="90"/>
        </w:rPr>
        <w:t>more</w:t>
      </w:r>
      <w:r>
        <w:rPr>
          <w:spacing w:val="-5"/>
          <w:w w:val="90"/>
        </w:rPr>
        <w:t> </w:t>
      </w:r>
      <w:r>
        <w:rPr>
          <w:w w:val="90"/>
        </w:rPr>
        <w:t>than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other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producing</w:t>
      </w:r>
      <w:r>
        <w:rPr>
          <w:spacing w:val="-5"/>
          <w:w w:val="90"/>
        </w:rPr>
        <w:t> </w:t>
      </w:r>
      <w:r>
        <w:rPr>
          <w:w w:val="90"/>
        </w:rPr>
        <w:t>ipsilateral</w:t>
      </w:r>
      <w:r>
        <w:rPr>
          <w:spacing w:val="-5"/>
          <w:w w:val="90"/>
        </w:rPr>
        <w:t> </w:t>
      </w:r>
      <w:r>
        <w:rPr>
          <w:w w:val="90"/>
        </w:rPr>
        <w:t>motor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proprioception </w:t>
      </w:r>
      <w:r>
        <w:rPr>
          <w:spacing w:val="-4"/>
        </w:rPr>
        <w:t>loss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contralateral</w:t>
      </w:r>
      <w:r>
        <w:rPr>
          <w:spacing w:val="-23"/>
        </w:rPr>
        <w:t> </w:t>
      </w:r>
      <w:r>
        <w:rPr>
          <w:spacing w:val="-4"/>
        </w:rPr>
        <w:t>pain</w:t>
      </w:r>
      <w:r>
        <w:rPr>
          <w:rFonts w:ascii="Bauhaus 93" w:hAnsi="Bauhaus 93"/>
          <w:spacing w:val="-4"/>
          <w:sz w:val="21"/>
        </w:rPr>
        <w:t>/</w:t>
      </w:r>
      <w:r>
        <w:rPr>
          <w:spacing w:val="-4"/>
        </w:rPr>
        <w:t>temperature</w:t>
      </w:r>
      <w:r>
        <w:rPr>
          <w:spacing w:val="-23"/>
        </w:rPr>
        <w:t> </w:t>
      </w:r>
      <w:r>
        <w:rPr>
          <w:spacing w:val="-4"/>
        </w:rPr>
        <w:t>loss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u w:val="single"/>
          <w:vertAlign w:val="superscript"/>
        </w:rPr>
        <w:t>[4]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[5]</w:t>
      </w:r>
    </w:p>
    <w:p>
      <w:pPr>
        <w:pStyle w:val="BodyText"/>
        <w:spacing w:line="276" w:lineRule="auto" w:before="97"/>
        <w:ind w:right="300"/>
        <w:rPr>
          <w:rFonts w:ascii="Calibri"/>
          <w:sz w:val="21"/>
        </w:rPr>
      </w:pP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fact</w:t>
      </w:r>
      <w:r>
        <w:rPr>
          <w:spacing w:val="-2"/>
          <w:w w:val="90"/>
        </w:rPr>
        <w:t> </w:t>
      </w:r>
      <w:r>
        <w:rPr>
          <w:w w:val="90"/>
        </w:rPr>
        <w:t>that</w:t>
      </w:r>
      <w:r>
        <w:rPr>
          <w:spacing w:val="-2"/>
          <w:w w:val="90"/>
        </w:rPr>
        <w:t> </w:t>
      </w:r>
      <w:r>
        <w:rPr>
          <w:w w:val="90"/>
        </w:rPr>
        <w:t>it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leg</w:t>
      </w:r>
      <w:r>
        <w:rPr>
          <w:spacing w:val="-2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classic</w:t>
      </w:r>
      <w:r>
        <w:rPr>
          <w:spacing w:val="-2"/>
          <w:w w:val="90"/>
        </w:rPr>
        <w:t>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cape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like</w:t>
      </w:r>
      <w:r>
        <w:rPr>
          <w:rFonts w:ascii="Arial"/>
          <w:w w:val="90"/>
          <w:sz w:val="21"/>
        </w:rPr>
        <w:t>" </w:t>
      </w:r>
      <w:r>
        <w:rPr>
          <w:w w:val="90"/>
        </w:rPr>
        <w:t>arm</w:t>
      </w:r>
      <w:r>
        <w:rPr>
          <w:spacing w:val="-2"/>
          <w:w w:val="90"/>
        </w:rPr>
        <w:t> </w:t>
      </w:r>
      <w:r>
        <w:rPr>
          <w:w w:val="90"/>
        </w:rPr>
        <w:t>distribution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syringomyelia</w:t>
      </w:r>
      <w:r>
        <w:rPr>
          <w:rFonts w:ascii="Bauhaus 93"/>
          <w:w w:val="90"/>
          <w:sz w:val="21"/>
        </w:rPr>
        <w:t>)</w:t>
      </w:r>
      <w:r>
        <w:rPr>
          <w:rFonts w:ascii="Bauhaus 93"/>
          <w:sz w:val="21"/>
        </w:rPr>
        <w:t> </w:t>
      </w:r>
      <w:r>
        <w:rPr>
          <w:w w:val="90"/>
        </w:rPr>
        <w:t>suggests the</w:t>
      </w:r>
      <w:r>
        <w:rPr>
          <w:spacing w:val="-8"/>
          <w:w w:val="90"/>
        </w:rPr>
        <w:t> </w:t>
      </w:r>
      <w:r>
        <w:rPr>
          <w:w w:val="90"/>
        </w:rPr>
        <w:t>syrinx</w:t>
      </w:r>
      <w:r>
        <w:rPr>
          <w:spacing w:val="-8"/>
          <w:w w:val="90"/>
        </w:rPr>
        <w:t> </w:t>
      </w:r>
      <w:r>
        <w:rPr>
          <w:w w:val="90"/>
        </w:rPr>
        <w:t>may</w:t>
      </w:r>
      <w:r>
        <w:rPr>
          <w:spacing w:val="-8"/>
          <w:w w:val="90"/>
        </w:rPr>
        <w:t> </w:t>
      </w:r>
      <w:r>
        <w:rPr>
          <w:w w:val="90"/>
        </w:rPr>
        <w:t>extend</w:t>
      </w:r>
      <w:r>
        <w:rPr>
          <w:spacing w:val="-8"/>
          <w:w w:val="90"/>
        </w:rPr>
        <w:t> </w:t>
      </w:r>
      <w:r>
        <w:rPr>
          <w:w w:val="90"/>
        </w:rPr>
        <w:t>lower</w:t>
      </w:r>
      <w:r>
        <w:rPr>
          <w:spacing w:val="-8"/>
          <w:w w:val="90"/>
        </w:rPr>
        <w:t> </w:t>
      </w:r>
      <w:r>
        <w:rPr>
          <w:w w:val="90"/>
        </w:rPr>
        <w:t>into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thoracic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lumbar</w:t>
      </w:r>
      <w:r>
        <w:rPr>
          <w:spacing w:val="-8"/>
          <w:w w:val="90"/>
        </w:rPr>
        <w:t> </w:t>
      </w:r>
      <w:r>
        <w:rPr>
          <w:w w:val="90"/>
        </w:rPr>
        <w:t>cord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compression</w:t>
      </w:r>
      <w:r>
        <w:rPr>
          <w:spacing w:val="-8"/>
          <w:w w:val="90"/>
        </w:rPr>
        <w:t> </w:t>
      </w:r>
      <w:r>
        <w:rPr>
          <w:w w:val="90"/>
        </w:rPr>
        <w:t>pattern </w:t>
      </w:r>
      <w:r>
        <w:rPr/>
        <w:t>is atypical</w:t>
      </w:r>
      <w:r>
        <w:rPr>
          <w:rFonts w:ascii="Arial"/>
          <w:sz w:val="21"/>
        </w:rPr>
        <w:t>.</w:t>
      </w:r>
      <w:r>
        <w:rPr>
          <w:rFonts w:ascii="Calibri"/>
          <w:sz w:val="21"/>
          <w:u w:val="single"/>
          <w:vertAlign w:val="superscript"/>
        </w:rPr>
        <w:t>[3]</w:t>
      </w:r>
      <w:r>
        <w:rPr>
          <w:rFonts w:ascii="Calibri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[1]</w:t>
      </w:r>
    </w:p>
    <w:p>
      <w:pPr>
        <w:pStyle w:val="BodyText"/>
        <w:spacing w:before="32"/>
        <w:ind w:left="0"/>
        <w:rPr>
          <w:rFonts w:ascii="Calibri"/>
          <w:sz w:val="21"/>
        </w:rPr>
      </w:pPr>
    </w:p>
    <w:p>
      <w:pPr>
        <w:pStyle w:val="Heading1"/>
      </w:pPr>
      <w:r>
        <w:rPr>
          <w:w w:val="85"/>
        </w:rPr>
        <w:t>Why</w:t>
      </w:r>
      <w:r>
        <w:rPr>
          <w:spacing w:val="-2"/>
          <w:w w:val="85"/>
        </w:rPr>
        <w:t> </w:t>
      </w:r>
      <w:r>
        <w:rPr>
          <w:w w:val="85"/>
        </w:rPr>
        <w:t>it</w:t>
      </w:r>
      <w:r>
        <w:rPr>
          <w:spacing w:val="-1"/>
          <w:w w:val="85"/>
        </w:rPr>
        <w:t> </w:t>
      </w:r>
      <w:r>
        <w:rPr>
          <w:w w:val="85"/>
        </w:rPr>
        <w:t>improves</w:t>
      </w:r>
      <w:r>
        <w:rPr>
          <w:spacing w:val="-1"/>
          <w:w w:val="85"/>
        </w:rPr>
        <w:t> </w:t>
      </w:r>
      <w:r>
        <w:rPr>
          <w:w w:val="85"/>
        </w:rPr>
        <w:t>with</w:t>
      </w:r>
      <w:r>
        <w:rPr>
          <w:spacing w:val="-1"/>
          <w:w w:val="85"/>
        </w:rPr>
        <w:t> </w:t>
      </w:r>
      <w:r>
        <w:rPr>
          <w:spacing w:val="-2"/>
          <w:w w:val="85"/>
        </w:rPr>
        <w:t>catheterization</w:t>
      </w:r>
    </w:p>
    <w:p>
      <w:pPr>
        <w:pStyle w:val="BodyText"/>
        <w:spacing w:line="278" w:lineRule="auto" w:before="189"/>
        <w:ind w:right="281"/>
        <w:rPr>
          <w:rFonts w:ascii="Arial" w:hAnsi="Arial"/>
          <w:sz w:val="21"/>
        </w:rPr>
      </w:pPr>
      <w:r>
        <w:rPr>
          <w:w w:val="90"/>
        </w:rPr>
        <w:t>This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key</w:t>
      </w:r>
      <w:r>
        <w:rPr>
          <w:spacing w:val="-9"/>
          <w:w w:val="90"/>
        </w:rPr>
        <w:t> </w:t>
      </w:r>
      <w:r>
        <w:rPr>
          <w:w w:val="90"/>
        </w:rPr>
        <w:t>observation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leg</w:t>
      </w:r>
      <w:r>
        <w:rPr>
          <w:spacing w:val="-9"/>
          <w:w w:val="90"/>
        </w:rPr>
        <w:t> </w:t>
      </w:r>
      <w:r>
        <w:rPr>
          <w:w w:val="90"/>
        </w:rPr>
        <w:t>sensation</w:t>
      </w:r>
      <w:r>
        <w:rPr>
          <w:spacing w:val="-9"/>
          <w:w w:val="90"/>
        </w:rPr>
        <w:t> </w:t>
      </w:r>
      <w:r>
        <w:rPr>
          <w:w w:val="90"/>
        </w:rPr>
        <w:t>loss</w:t>
      </w:r>
      <w:r>
        <w:rPr>
          <w:spacing w:val="-9"/>
          <w:w w:val="90"/>
        </w:rPr>
        <w:t> </w:t>
      </w:r>
      <w:r>
        <w:rPr>
          <w:w w:val="90"/>
        </w:rPr>
        <w:t>were</w:t>
      </w:r>
      <w:r>
        <w:rPr>
          <w:spacing w:val="-9"/>
          <w:w w:val="90"/>
        </w:rPr>
        <w:t> </w:t>
      </w:r>
      <w:r>
        <w:rPr>
          <w:w w:val="90"/>
        </w:rPr>
        <w:t>purely</w:t>
      </w:r>
      <w:r>
        <w:rPr>
          <w:spacing w:val="-9"/>
          <w:w w:val="90"/>
        </w:rPr>
        <w:t> </w:t>
      </w:r>
      <w:r>
        <w:rPr>
          <w:w w:val="90"/>
        </w:rPr>
        <w:t>structural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permanent</w:t>
      </w:r>
      <w:r>
        <w:rPr>
          <w:spacing w:val="-9"/>
          <w:w w:val="90"/>
        </w:rPr>
        <w:t> </w:t>
      </w:r>
      <w:r>
        <w:rPr>
          <w:w w:val="90"/>
        </w:rPr>
        <w:t>syrinx damage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cord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would</w:t>
      </w:r>
      <w:r>
        <w:rPr>
          <w:spacing w:val="-1"/>
          <w:w w:val="90"/>
        </w:rPr>
        <w:t> </w:t>
      </w:r>
      <w:r>
        <w:rPr>
          <w:w w:val="90"/>
        </w:rPr>
        <w:t>not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uctuate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bladder</w:t>
      </w:r>
      <w:r>
        <w:rPr>
          <w:spacing w:val="-1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fact</w:t>
      </w:r>
      <w:r>
        <w:rPr>
          <w:spacing w:val="-1"/>
          <w:w w:val="90"/>
        </w:rPr>
        <w:t> </w:t>
      </w:r>
      <w:r>
        <w:rPr>
          <w:w w:val="90"/>
        </w:rPr>
        <w:t>that</w:t>
      </w:r>
      <w:r>
        <w:rPr>
          <w:spacing w:val="-1"/>
          <w:w w:val="90"/>
        </w:rPr>
        <w:t> 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b/>
          <w:w w:val="90"/>
        </w:rPr>
        <w:t>improves during</w:t>
      </w:r>
      <w:r>
        <w:rPr>
          <w:b/>
          <w:spacing w:val="-6"/>
          <w:w w:val="90"/>
        </w:rPr>
        <w:t> </w:t>
      </w:r>
      <w:r>
        <w:rPr>
          <w:b/>
          <w:w w:val="90"/>
        </w:rPr>
        <w:t>catheterization</w:t>
      </w:r>
      <w:r>
        <w:rPr>
          <w:b/>
          <w:spacing w:val="-4"/>
          <w:w w:val="90"/>
        </w:rPr>
        <w:t> </w:t>
      </w:r>
      <w:r>
        <w:rPr>
          <w:w w:val="90"/>
        </w:rPr>
        <w:t>means</w:t>
      </w:r>
      <w:r>
        <w:rPr>
          <w:spacing w:val="-2"/>
          <w:w w:val="90"/>
        </w:rPr>
        <w:t> </w:t>
      </w:r>
      <w:r>
        <w:rPr>
          <w:w w:val="90"/>
        </w:rPr>
        <w:t>at</w:t>
      </w:r>
      <w:r>
        <w:rPr>
          <w:spacing w:val="-2"/>
          <w:w w:val="90"/>
        </w:rPr>
        <w:t> </w:t>
      </w:r>
      <w:r>
        <w:rPr>
          <w:w w:val="90"/>
        </w:rPr>
        <w:t>least</w:t>
      </w:r>
      <w:r>
        <w:rPr>
          <w:spacing w:val="-2"/>
          <w:w w:val="90"/>
        </w:rPr>
        <w:t> </w:t>
      </w:r>
      <w:r>
        <w:rPr>
          <w:w w:val="90"/>
        </w:rPr>
        <w:t>part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b/>
          <w:w w:val="90"/>
        </w:rPr>
        <w:t>dynamic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driven</w:t>
      </w:r>
      <w:r>
        <w:rPr>
          <w:spacing w:val="-2"/>
          <w:w w:val="90"/>
        </w:rPr>
        <w:t> </w:t>
      </w:r>
      <w:r>
        <w:rPr>
          <w:w w:val="90"/>
        </w:rPr>
        <w:t>by</w:t>
      </w:r>
      <w:r>
        <w:rPr>
          <w:rFonts w:ascii="Arial" w:hAnsi="Arial"/>
          <w:w w:val="90"/>
          <w:sz w:val="21"/>
        </w:rPr>
        <w:t>:</w:t>
      </w:r>
    </w:p>
    <w:p>
      <w:pPr>
        <w:pStyle w:val="BodyText"/>
        <w:spacing w:line="278" w:lineRule="auto" w:before="209"/>
        <w:ind w:left="704" w:right="281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198570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635495pt;width:3.75pt;height:3.75pt;mso-position-horizontal-relative:page;mso-position-vertical-relative:paragraph;z-index:15729664" id="docshape3" coordorigin="1530,313" coordsize="75,75" path="m1572,388l1563,388,1558,387,1530,355,1530,345,1563,313,1572,313,1605,345,1605,350,1605,355,1577,387,1572,38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2272078</wp:posOffset>
                </wp:positionH>
                <wp:positionV relativeFrom="paragraph">
                  <wp:posOffset>836745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903793pt;margin-top:65.885460pt;width:2.817744pt;height:.75pt;mso-position-horizontal-relative:page;mso-position-vertical-relative:paragraph;z-index:-1581209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04896">
                <wp:simplePos x="0" y="0"/>
                <wp:positionH relativeFrom="page">
                  <wp:posOffset>2415846</wp:posOffset>
                </wp:positionH>
                <wp:positionV relativeFrom="paragraph">
                  <wp:posOffset>836745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0.224106pt;margin-top:65.885460pt;width:2.817744pt;height:.75pt;mso-position-horizontal-relative:page;mso-position-vertical-relative:paragraph;z-index:-15811584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AD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related</w:t>
      </w:r>
      <w:r>
        <w:rPr>
          <w:b/>
          <w:spacing w:val="-6"/>
          <w:w w:val="90"/>
        </w:rPr>
        <w:t> </w:t>
      </w:r>
      <w:r>
        <w:rPr>
          <w:b/>
          <w:w w:val="90"/>
        </w:rPr>
        <w:t>vasoconstriction</w:t>
      </w:r>
      <w:r>
        <w:rPr>
          <w:rFonts w:ascii="Arial"/>
          <w:b/>
          <w:w w:val="90"/>
          <w:sz w:val="21"/>
        </w:rPr>
        <w:t>: </w:t>
      </w:r>
      <w:r>
        <w:rPr>
          <w:w w:val="90"/>
        </w:rPr>
        <w:t>bladder</w:t>
      </w:r>
      <w:r>
        <w:rPr>
          <w:spacing w:val="-3"/>
          <w:w w:val="90"/>
        </w:rPr>
        <w:t> </w:t>
      </w:r>
      <w:r>
        <w:rPr>
          <w:w w:val="90"/>
        </w:rPr>
        <w:t>distention</w:t>
      </w:r>
      <w:r>
        <w:rPr>
          <w:spacing w:val="-3"/>
          <w:w w:val="90"/>
        </w:rPr>
        <w:t> </w:t>
      </w:r>
      <w:r>
        <w:rPr>
          <w:w w:val="90"/>
        </w:rPr>
        <w:t>triggers</w:t>
      </w:r>
      <w:r>
        <w:rPr>
          <w:spacing w:val="-3"/>
          <w:w w:val="90"/>
        </w:rPr>
        <w:t> </w:t>
      </w:r>
      <w:r>
        <w:rPr>
          <w:w w:val="90"/>
        </w:rPr>
        <w:t>sympathetic</w:t>
      </w:r>
      <w:r>
        <w:rPr>
          <w:spacing w:val="-3"/>
          <w:w w:val="90"/>
        </w:rPr>
        <w:t> </w:t>
      </w:r>
      <w:r>
        <w:rPr>
          <w:w w:val="90"/>
        </w:rPr>
        <w:t>discharge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which constricts</w:t>
      </w:r>
      <w:r>
        <w:rPr>
          <w:spacing w:val="-16"/>
          <w:w w:val="90"/>
        </w:rPr>
        <w:t> </w:t>
      </w:r>
      <w:r>
        <w:rPr>
          <w:w w:val="90"/>
        </w:rPr>
        <w:t>spinal</w:t>
      </w:r>
      <w:r>
        <w:rPr>
          <w:spacing w:val="-16"/>
          <w:w w:val="90"/>
        </w:rPr>
        <w:t> </w:t>
      </w:r>
      <w:r>
        <w:rPr>
          <w:w w:val="90"/>
        </w:rPr>
        <w:t>cord</w:t>
      </w:r>
      <w:r>
        <w:rPr>
          <w:spacing w:val="-16"/>
          <w:w w:val="90"/>
        </w:rPr>
        <w:t> </w:t>
      </w:r>
      <w:r>
        <w:rPr>
          <w:w w:val="90"/>
        </w:rPr>
        <w:t>blood</w:t>
      </w:r>
      <w:r>
        <w:rPr>
          <w:spacing w:val="-15"/>
          <w:w w:val="90"/>
        </w:rPr>
        <w:t> </w:t>
      </w:r>
      <w:r>
        <w:rPr>
          <w:w w:val="90"/>
        </w:rPr>
        <w:t>vessels</w:t>
      </w:r>
      <w:r>
        <w:rPr>
          <w:spacing w:val="-16"/>
          <w:w w:val="90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reduces</w:t>
      </w:r>
      <w:r>
        <w:rPr>
          <w:spacing w:val="-16"/>
          <w:w w:val="90"/>
        </w:rPr>
        <w:t> </w:t>
      </w:r>
      <w:r>
        <w:rPr>
          <w:w w:val="90"/>
        </w:rPr>
        <w:t>perfusion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already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compressed</w:t>
      </w:r>
      <w:r>
        <w:rPr>
          <w:spacing w:val="-15"/>
          <w:w w:val="90"/>
        </w:rPr>
        <w:t> </w:t>
      </w:r>
      <w:r>
        <w:rPr>
          <w:w w:val="90"/>
        </w:rPr>
        <w:t>cord tissue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Emptying the bladder removes the trigger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perfusion recovers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sensation </w:t>
      </w:r>
      <w:r>
        <w:rPr/>
        <w:t>partially returns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[6]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[7]</w:t>
      </w:r>
    </w:p>
    <w:p>
      <w:pPr>
        <w:pStyle w:val="BodyText"/>
        <w:spacing w:line="278" w:lineRule="auto" w:before="99"/>
        <w:ind w:left="704" w:right="281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128652</wp:posOffset>
                </wp:positionV>
                <wp:extent cx="47625" cy="476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130157pt;width:3.75pt;height:3.75pt;mso-position-horizontal-relative:page;mso-position-vertical-relative:paragraph;z-index:15730176" id="docshape6" coordorigin="1530,203" coordsize="75,75" path="m1572,278l1563,278,1558,277,1530,245,1530,235,1563,203,1572,203,1605,235,1605,240,1605,245,1577,277,1572,2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05408">
                <wp:simplePos x="0" y="0"/>
                <wp:positionH relativeFrom="page">
                  <wp:posOffset>2238889</wp:posOffset>
                </wp:positionH>
                <wp:positionV relativeFrom="paragraph">
                  <wp:posOffset>566802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6.290512pt;margin-top:44.630123pt;width:2.817744pt;height:.75pt;mso-position-horizontal-relative:page;mso-position-vertical-relative:paragraph;z-index:-1581107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85"/>
        </w:rPr>
        <w:t>Reduced mechanical compression</w:t>
      </w:r>
      <w:r>
        <w:rPr>
          <w:rFonts w:ascii="Arial"/>
          <w:b/>
          <w:w w:val="85"/>
          <w:sz w:val="21"/>
        </w:rPr>
        <w:t>:</w:t>
      </w:r>
      <w:r>
        <w:rPr>
          <w:rFonts w:ascii="Arial"/>
          <w:b/>
          <w:sz w:val="21"/>
        </w:rPr>
        <w:t> </w:t>
      </w:r>
      <w:r>
        <w:rPr>
          <w:w w:val="85"/>
        </w:rPr>
        <w:t>a full bladder can also transmit pressure through the</w:t>
      </w:r>
      <w:r>
        <w:rPr>
          <w:spacing w:val="40"/>
        </w:rPr>
        <w:t> </w:t>
      </w:r>
      <w:r>
        <w:rPr>
          <w:w w:val="90"/>
        </w:rPr>
        <w:t>pelvis and abdomen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adding mechanical stress to the lower spinal cord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Emptying it </w:t>
      </w:r>
      <w:r>
        <w:rPr/>
        <w:t>relieves that too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[7]</w:t>
      </w:r>
    </w:p>
    <w:p>
      <w:pPr>
        <w:pStyle w:val="BodyText"/>
        <w:spacing w:line="278" w:lineRule="auto" w:before="98"/>
        <w:ind w:right="281"/>
        <w:rPr>
          <w:rFonts w:ascii="Arial" w:hAnsi="Arial"/>
          <w:sz w:val="21"/>
        </w:rPr>
      </w:pPr>
      <w:r>
        <w:rPr>
          <w:w w:val="90"/>
        </w:rPr>
        <w:t>This</w:t>
      </w:r>
      <w:r>
        <w:rPr>
          <w:spacing w:val="-16"/>
          <w:w w:val="90"/>
        </w:rPr>
        <w:t> </w:t>
      </w:r>
      <w:r>
        <w:rPr>
          <w:w w:val="90"/>
        </w:rPr>
        <w:t>means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leg</w:t>
      </w:r>
      <w:r>
        <w:rPr>
          <w:spacing w:val="-15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b/>
          <w:w w:val="90"/>
        </w:rPr>
        <w:t>partially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reversible</w:t>
      </w:r>
      <w:r>
        <w:rPr>
          <w:b/>
          <w:spacing w:val="-17"/>
          <w:w w:val="90"/>
        </w:rPr>
        <w:t> </w:t>
      </w:r>
      <w:r>
        <w:rPr>
          <w:w w:val="90"/>
        </w:rPr>
        <w:t>if</w:t>
      </w:r>
      <w:r>
        <w:rPr>
          <w:spacing w:val="-16"/>
          <w:w w:val="90"/>
        </w:rPr>
        <w:t> </w:t>
      </w:r>
      <w:r>
        <w:rPr>
          <w:w w:val="90"/>
        </w:rPr>
        <w:t>you</w:t>
      </w:r>
      <w:r>
        <w:rPr>
          <w:spacing w:val="-16"/>
          <w:w w:val="90"/>
        </w:rPr>
        <w:t> </w:t>
      </w:r>
      <w:r>
        <w:rPr>
          <w:w w:val="90"/>
        </w:rPr>
        <w:t>prevent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AD</w:t>
      </w:r>
      <w:r>
        <w:rPr>
          <w:spacing w:val="-16"/>
          <w:w w:val="90"/>
        </w:rPr>
        <w:t> </w:t>
      </w:r>
      <w:r>
        <w:rPr>
          <w:w w:val="90"/>
        </w:rPr>
        <w:t>episodes</w:t>
      </w:r>
      <w:r>
        <w:rPr>
          <w:spacing w:val="-15"/>
          <w:w w:val="90"/>
        </w:rPr>
        <w:t> </w:t>
      </w:r>
      <w:r>
        <w:rPr>
          <w:w w:val="90"/>
        </w:rPr>
        <w:t>from</w:t>
      </w:r>
      <w:r>
        <w:rPr>
          <w:spacing w:val="-16"/>
          <w:w w:val="90"/>
        </w:rPr>
        <w:t> </w:t>
      </w:r>
      <w:r>
        <w:rPr>
          <w:w w:val="90"/>
        </w:rPr>
        <w:t>happening </w:t>
      </w:r>
      <w:r>
        <w:rPr>
          <w:spacing w:val="-8"/>
        </w:rPr>
        <w:t>in</w:t>
      </w:r>
      <w:r>
        <w:rPr>
          <w:spacing w:val="-19"/>
        </w:rPr>
        <w:t> </w:t>
      </w:r>
      <w:r>
        <w:rPr>
          <w:spacing w:val="-8"/>
        </w:rPr>
        <w:t>the</w:t>
      </w:r>
      <w:r>
        <w:rPr>
          <w:spacing w:val="-19"/>
        </w:rPr>
        <w:t> 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rst</w:t>
      </w:r>
      <w:r>
        <w:rPr>
          <w:spacing w:val="-19"/>
        </w:rPr>
        <w:t> </w:t>
      </w:r>
      <w:r>
        <w:rPr>
          <w:spacing w:val="-8"/>
        </w:rPr>
        <w:t>place</w:t>
      </w:r>
      <w:r>
        <w:rPr>
          <w:rFonts w:ascii="Arial" w:hAnsi="Arial"/>
          <w:spacing w:val="-8"/>
          <w:sz w:val="21"/>
        </w:rPr>
        <w:t>.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That</w:t>
      </w:r>
      <w:r>
        <w:rPr>
          <w:spacing w:val="-19"/>
        </w:rPr>
        <w:t> </w:t>
      </w:r>
      <w:r>
        <w:rPr>
          <w:spacing w:val="-8"/>
        </w:rPr>
        <w:t>is</w:t>
      </w:r>
      <w:r>
        <w:rPr>
          <w:spacing w:val="-19"/>
        </w:rPr>
        <w:t> </w:t>
      </w:r>
      <w:r>
        <w:rPr>
          <w:spacing w:val="-8"/>
        </w:rPr>
        <w:t>a</w:t>
      </w:r>
      <w:r>
        <w:rPr>
          <w:spacing w:val="-19"/>
        </w:rPr>
        <w:t> </w:t>
      </w:r>
      <w:r>
        <w:rPr>
          <w:spacing w:val="-8"/>
        </w:rPr>
        <w:t>much</w:t>
      </w:r>
      <w:r>
        <w:rPr>
          <w:spacing w:val="-19"/>
        </w:rPr>
        <w:t> </w:t>
      </w:r>
      <w:r>
        <w:rPr>
          <w:spacing w:val="-8"/>
        </w:rPr>
        <w:t>better</w:t>
      </w:r>
      <w:r>
        <w:rPr>
          <w:spacing w:val="-19"/>
        </w:rPr>
        <w:t> </w:t>
      </w:r>
      <w:r>
        <w:rPr>
          <w:spacing w:val="-8"/>
        </w:rPr>
        <w:t>prognosis</w:t>
      </w:r>
      <w:r>
        <w:rPr>
          <w:spacing w:val="-19"/>
        </w:rPr>
        <w:t> </w:t>
      </w:r>
      <w:r>
        <w:rPr>
          <w:spacing w:val="-8"/>
        </w:rPr>
        <w:t>than</w:t>
      </w:r>
      <w:r>
        <w:rPr>
          <w:spacing w:val="-19"/>
        </w:rPr>
        <w:t> </w:t>
      </w:r>
      <w:r>
        <w:rPr>
          <w:spacing w:val="-8"/>
        </w:rPr>
        <w:t>a</w:t>
      </w:r>
      <w:r>
        <w:rPr>
          <w:spacing w:val="-19"/>
        </w:rPr>
        <w:t> </w:t>
      </w:r>
      <w:r>
        <w:rPr>
          <w:spacing w:val="-8"/>
        </w:rPr>
        <w:t>static</w:t>
      </w:r>
      <w:r>
        <w:rPr>
          <w:spacing w:val="-19"/>
        </w:rPr>
        <w:t> </w:t>
      </w:r>
      <w:r>
        <w:rPr>
          <w:spacing w:val="-8"/>
        </w:rPr>
        <w:t>cord</w:t>
      </w:r>
      <w:r>
        <w:rPr>
          <w:spacing w:val="-19"/>
        </w:rPr>
        <w:t> </w:t>
      </w:r>
      <w:r>
        <w:rPr>
          <w:spacing w:val="-8"/>
        </w:rPr>
        <w:t>injury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after="0" w:line="278" w:lineRule="auto"/>
        <w:rPr>
          <w:rFonts w:ascii="Arial" w:hAnsi="Arial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</w:pPr>
      <w:r>
        <w:rPr>
          <w:w w:val="85"/>
        </w:rPr>
        <w:t>What</w:t>
      </w:r>
      <w:r>
        <w:rPr>
          <w:spacing w:val="-11"/>
          <w:w w:val="85"/>
        </w:rPr>
        <w:t> </w:t>
      </w:r>
      <w:r>
        <w:rPr>
          <w:w w:val="85"/>
        </w:rPr>
        <w:t>this</w:t>
      </w:r>
      <w:r>
        <w:rPr>
          <w:spacing w:val="-11"/>
          <w:w w:val="85"/>
        </w:rPr>
        <w:t> </w:t>
      </w:r>
      <w:r>
        <w:rPr>
          <w:w w:val="85"/>
        </w:rPr>
        <w:t>adds</w:t>
      </w:r>
      <w:r>
        <w:rPr>
          <w:spacing w:val="-11"/>
          <w:w w:val="85"/>
        </w:rPr>
        <w:t> </w:t>
      </w:r>
      <w:r>
        <w:rPr>
          <w:w w:val="85"/>
        </w:rPr>
        <w:t>to</w:t>
      </w:r>
      <w:r>
        <w:rPr>
          <w:spacing w:val="-11"/>
          <w:w w:val="85"/>
        </w:rPr>
        <w:t> </w:t>
      </w:r>
      <w:r>
        <w:rPr>
          <w:w w:val="85"/>
        </w:rPr>
        <w:t>the</w:t>
      </w:r>
      <w:r>
        <w:rPr>
          <w:spacing w:val="-11"/>
          <w:w w:val="85"/>
        </w:rPr>
        <w:t> </w:t>
      </w:r>
      <w:r>
        <w:rPr>
          <w:w w:val="85"/>
        </w:rPr>
        <w:t>overall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picture</w:t>
      </w:r>
    </w:p>
    <w:p>
      <w:pPr>
        <w:pStyle w:val="BodyText"/>
        <w:spacing w:before="202"/>
        <w:rPr>
          <w:rFonts w:ascii="Arial"/>
          <w:sz w:val="21"/>
        </w:rPr>
      </w:pPr>
      <w:r>
        <w:rPr>
          <w:w w:val="85"/>
        </w:rPr>
        <w:t>You</w:t>
      </w:r>
      <w:r>
        <w:rPr>
          <w:spacing w:val="5"/>
        </w:rPr>
        <w:t> </w:t>
      </w:r>
      <w:r>
        <w:rPr>
          <w:w w:val="85"/>
        </w:rPr>
        <w:t>now</w:t>
      </w:r>
      <w:r>
        <w:rPr>
          <w:spacing w:val="5"/>
        </w:rPr>
        <w:t> </w:t>
      </w:r>
      <w:r>
        <w:rPr>
          <w:w w:val="85"/>
        </w:rPr>
        <w:t>have</w:t>
      </w:r>
      <w:r>
        <w:rPr>
          <w:spacing w:val="5"/>
        </w:rPr>
        <w:t> </w:t>
      </w:r>
      <w:r>
        <w:rPr>
          <w:w w:val="85"/>
        </w:rPr>
        <w:t>a</w:t>
      </w:r>
      <w:r>
        <w:rPr>
          <w:spacing w:val="6"/>
        </w:rPr>
        <w:t> </w:t>
      </w:r>
      <w:r>
        <w:rPr>
          <w:w w:val="85"/>
        </w:rPr>
        <w:t>symptom</w:t>
      </w:r>
      <w:r>
        <w:rPr>
          <w:spacing w:val="5"/>
        </w:rPr>
        <w:t> </w:t>
      </w:r>
      <w:r>
        <w:rPr>
          <w:w w:val="85"/>
        </w:rPr>
        <w:t>cluster</w:t>
      </w:r>
      <w:r>
        <w:rPr>
          <w:spacing w:val="5"/>
        </w:rPr>
        <w:t> </w:t>
      </w:r>
      <w:r>
        <w:rPr>
          <w:w w:val="85"/>
        </w:rPr>
        <w:t>that</w:t>
      </w:r>
      <w:r>
        <w:rPr>
          <w:spacing w:val="5"/>
        </w:rPr>
        <w:t> </w:t>
      </w:r>
      <w:r>
        <w:rPr>
          <w:w w:val="85"/>
        </w:rPr>
        <w:t>is</w:t>
      </w:r>
      <w:r>
        <w:rPr>
          <w:spacing w:val="6"/>
        </w:rPr>
        <w:t> </w:t>
      </w:r>
      <w:r>
        <w:rPr>
          <w:b/>
          <w:w w:val="85"/>
        </w:rPr>
        <w:t>entirely</w:t>
      </w:r>
      <w:r>
        <w:rPr>
          <w:b/>
        </w:rPr>
        <w:t> </w:t>
      </w:r>
      <w:r>
        <w:rPr>
          <w:b/>
          <w:w w:val="85"/>
        </w:rPr>
        <w:t>bladder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pressure</w:t>
      </w:r>
      <w:r>
        <w:rPr>
          <w:rFonts w:ascii="Arial"/>
          <w:b/>
          <w:w w:val="85"/>
          <w:sz w:val="21"/>
        </w:rPr>
        <w:t>-</w:t>
      </w:r>
      <w:r>
        <w:rPr>
          <w:b/>
          <w:spacing w:val="-2"/>
          <w:w w:val="85"/>
        </w:rPr>
        <w:t>dependent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21" w:after="1"/>
        <w:ind w:left="0"/>
        <w:rPr>
          <w:rFonts w:ascii="Arial"/>
          <w:sz w:val="20"/>
        </w:rPr>
      </w:pPr>
    </w:p>
    <w:tbl>
      <w:tblPr>
        <w:tblW w:w="0" w:type="auto"/>
        <w:jc w:val="left"/>
        <w:tblInd w:w="277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5"/>
        <w:gridCol w:w="2520"/>
      </w:tblGrid>
      <w:tr>
        <w:trPr>
          <w:trHeight w:val="419" w:hRule="atLeast"/>
        </w:trPr>
        <w:tc>
          <w:tcPr>
            <w:tcW w:w="2025" w:type="dxa"/>
          </w:tcPr>
          <w:p>
            <w:pPr>
              <w:pStyle w:val="TableParagraph"/>
              <w:ind w:left="67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Symptom</w:t>
            </w: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7"/>
              </w:rPr>
            </w:pPr>
            <w:r>
              <w:rPr>
                <w:sz w:val="17"/>
              </w:rPr>
              <w:t>Resolves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with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catheterization</w:t>
            </w:r>
            <w:r>
              <w:rPr>
                <w:rFonts w:ascii="Times New Roman"/>
                <w:spacing w:val="-2"/>
                <w:sz w:val="17"/>
              </w:rPr>
              <w:t>?</w:t>
            </w:r>
          </w:p>
        </w:tc>
      </w:tr>
      <w:tr>
        <w:trPr>
          <w:trHeight w:val="434" w:hRule="atLeast"/>
        </w:trPr>
        <w:tc>
          <w:tcPr>
            <w:tcW w:w="2025" w:type="dxa"/>
          </w:tcPr>
          <w:p>
            <w:pPr>
              <w:pStyle w:val="TableParagraph"/>
              <w:ind w:left="205"/>
              <w:rPr>
                <w:sz w:val="17"/>
              </w:rPr>
            </w:pPr>
            <w:r>
              <w:rPr>
                <w:spacing w:val="-2"/>
                <w:sz w:val="17"/>
              </w:rPr>
              <w:t>Airway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congestion</w:t>
            </w:r>
          </w:p>
        </w:tc>
        <w:tc>
          <w:tcPr>
            <w:tcW w:w="252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Yes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8"/>
                <w:sz w:val="16"/>
              </w:rPr>
              <w:t> </w:t>
            </w:r>
            <w:r>
              <w:rPr>
                <w:sz w:val="17"/>
              </w:rPr>
              <w:t>within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hour</w:t>
            </w:r>
          </w:p>
        </w:tc>
      </w:tr>
      <w:tr>
        <w:trPr>
          <w:trHeight w:val="419" w:hRule="atLeast"/>
        </w:trPr>
        <w:tc>
          <w:tcPr>
            <w:tcW w:w="2025" w:type="dxa"/>
            <w:shd w:val="clear" w:color="auto" w:fill="F5F7FA"/>
          </w:tcPr>
          <w:p>
            <w:pPr>
              <w:pStyle w:val="TableParagraph"/>
              <w:ind w:left="205"/>
              <w:rPr>
                <w:sz w:val="17"/>
              </w:rPr>
            </w:pPr>
            <w:r>
              <w:rPr>
                <w:sz w:val="17"/>
              </w:rPr>
              <w:t>Drenching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sweats</w:t>
            </w:r>
          </w:p>
        </w:tc>
        <w:tc>
          <w:tcPr>
            <w:tcW w:w="252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Yes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8"/>
                <w:sz w:val="16"/>
              </w:rPr>
              <w:t> </w:t>
            </w:r>
            <w:r>
              <w:rPr>
                <w:sz w:val="17"/>
              </w:rPr>
              <w:t>within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hour</w:t>
            </w:r>
          </w:p>
        </w:tc>
      </w:tr>
      <w:tr>
        <w:trPr>
          <w:trHeight w:val="434" w:hRule="atLeast"/>
        </w:trPr>
        <w:tc>
          <w:tcPr>
            <w:tcW w:w="2025" w:type="dxa"/>
          </w:tcPr>
          <w:p>
            <w:pPr>
              <w:pStyle w:val="TableParagraph"/>
              <w:ind w:left="205"/>
              <w:rPr>
                <w:sz w:val="17"/>
              </w:rPr>
            </w:pPr>
            <w:r>
              <w:rPr>
                <w:sz w:val="17"/>
              </w:rPr>
              <w:t>Ear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fluid</w:t>
            </w:r>
          </w:p>
        </w:tc>
        <w:tc>
          <w:tcPr>
            <w:tcW w:w="252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Yes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8"/>
                <w:sz w:val="16"/>
              </w:rPr>
              <w:t> </w:t>
            </w:r>
            <w:r>
              <w:rPr>
                <w:sz w:val="17"/>
              </w:rPr>
              <w:t>within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hour</w:t>
            </w:r>
          </w:p>
        </w:tc>
      </w:tr>
      <w:tr>
        <w:trPr>
          <w:trHeight w:val="419" w:hRule="atLeast"/>
        </w:trPr>
        <w:tc>
          <w:tcPr>
            <w:tcW w:w="2025" w:type="dxa"/>
            <w:shd w:val="clear" w:color="auto" w:fill="F5F7FA"/>
          </w:tcPr>
          <w:p>
            <w:pPr>
              <w:pStyle w:val="TableParagraph"/>
              <w:ind w:left="205"/>
              <w:rPr>
                <w:sz w:val="17"/>
              </w:rPr>
            </w:pPr>
            <w:r>
              <w:rPr>
                <w:spacing w:val="-2"/>
                <w:sz w:val="17"/>
              </w:rPr>
              <w:t>Mood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spacing w:val="-2"/>
                <w:sz w:val="17"/>
              </w:rPr>
              <w:t>cognition</w:t>
            </w:r>
          </w:p>
        </w:tc>
        <w:tc>
          <w:tcPr>
            <w:tcW w:w="252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Yes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8"/>
                <w:sz w:val="16"/>
              </w:rPr>
              <w:t> </w:t>
            </w:r>
            <w:r>
              <w:rPr>
                <w:sz w:val="17"/>
              </w:rPr>
              <w:t>within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hour</w:t>
            </w:r>
          </w:p>
        </w:tc>
      </w:tr>
      <w:tr>
        <w:trPr>
          <w:trHeight w:val="434" w:hRule="atLeast"/>
        </w:trPr>
        <w:tc>
          <w:tcPr>
            <w:tcW w:w="2025" w:type="dxa"/>
          </w:tcPr>
          <w:p>
            <w:pPr>
              <w:pStyle w:val="TableParagraph"/>
              <w:ind w:left="205"/>
              <w:rPr>
                <w:sz w:val="17"/>
              </w:rPr>
            </w:pPr>
            <w:r>
              <w:rPr>
                <w:spacing w:val="-2"/>
                <w:sz w:val="17"/>
              </w:rPr>
              <w:t>Unilateral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leg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sensation</w:t>
            </w:r>
          </w:p>
        </w:tc>
        <w:tc>
          <w:tcPr>
            <w:tcW w:w="252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4"/>
                <w:sz w:val="17"/>
              </w:rPr>
              <w:t>Yes</w:t>
            </w:r>
            <w:r>
              <w:rPr>
                <w:rFonts w:ascii="Calibri Light"/>
                <w:b w:val="0"/>
                <w:spacing w:val="-4"/>
                <w:sz w:val="16"/>
              </w:rPr>
              <w:t>,</w:t>
            </w:r>
            <w:r>
              <w:rPr>
                <w:rFonts w:ascii="Calibri Light"/>
                <w:b w:val="0"/>
                <w:sz w:val="16"/>
              </w:rPr>
              <w:t> </w:t>
            </w:r>
            <w:r>
              <w:rPr>
                <w:spacing w:val="-2"/>
                <w:sz w:val="17"/>
              </w:rPr>
              <w:t>partially</w:t>
            </w:r>
          </w:p>
        </w:tc>
      </w:tr>
    </w:tbl>
    <w:p>
      <w:pPr>
        <w:pStyle w:val="BodyText"/>
        <w:spacing w:line="278" w:lineRule="auto" w:before="172"/>
        <w:ind w:right="281"/>
        <w:rPr>
          <w:rFonts w:ascii="Calibri" w:hAnsi="Calibri"/>
          <w:sz w:val="21"/>
        </w:rPr>
      </w:pPr>
      <w:r>
        <w:rPr>
          <w:w w:val="90"/>
        </w:rPr>
        <w:t>Every</w:t>
      </w:r>
      <w:r>
        <w:rPr>
          <w:spacing w:val="-12"/>
          <w:w w:val="90"/>
        </w:rPr>
        <w:t> </w:t>
      </w:r>
      <w:r>
        <w:rPr>
          <w:w w:val="90"/>
        </w:rPr>
        <w:t>one</w:t>
      </w:r>
      <w:r>
        <w:rPr>
          <w:spacing w:val="-12"/>
          <w:w w:val="90"/>
        </w:rPr>
        <w:t> </w:t>
      </w:r>
      <w:r>
        <w:rPr>
          <w:w w:val="90"/>
        </w:rPr>
        <w:t>of</w:t>
      </w:r>
      <w:r>
        <w:rPr>
          <w:spacing w:val="-12"/>
          <w:w w:val="90"/>
        </w:rPr>
        <w:t> </w:t>
      </w:r>
      <w:r>
        <w:rPr>
          <w:w w:val="90"/>
        </w:rPr>
        <w:t>these</w:t>
      </w:r>
      <w:r>
        <w:rPr>
          <w:spacing w:val="-12"/>
          <w:w w:val="90"/>
        </w:rPr>
        <w:t> </w:t>
      </w:r>
      <w:r>
        <w:rPr>
          <w:w w:val="90"/>
        </w:rPr>
        <w:t>is</w:t>
      </w:r>
      <w:r>
        <w:rPr>
          <w:spacing w:val="-12"/>
          <w:w w:val="90"/>
        </w:rPr>
        <w:t> </w:t>
      </w:r>
      <w:r>
        <w:rPr>
          <w:w w:val="90"/>
        </w:rPr>
        <w:t>downstream</w:t>
      </w:r>
      <w:r>
        <w:rPr>
          <w:spacing w:val="-12"/>
          <w:w w:val="90"/>
        </w:rPr>
        <w:t> </w:t>
      </w:r>
      <w:r>
        <w:rPr>
          <w:w w:val="90"/>
        </w:rPr>
        <w:t>of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same</w:t>
      </w:r>
      <w:r>
        <w:rPr>
          <w:spacing w:val="-12"/>
          <w:w w:val="90"/>
        </w:rPr>
        <w:t> </w:t>
      </w:r>
      <w:r>
        <w:rPr>
          <w:w w:val="90"/>
        </w:rPr>
        <w:t>trigger</w:t>
      </w:r>
      <w:r>
        <w:rPr>
          <w:rFonts w:ascii="Arial" w:hAnsi="Arial"/>
          <w:w w:val="90"/>
          <w:sz w:val="21"/>
        </w:rPr>
        <w:t>: </w:t>
      </w:r>
      <w:r>
        <w:rPr>
          <w:b/>
          <w:w w:val="90"/>
        </w:rPr>
        <w:t>bladder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distention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causing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AD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on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a </w:t>
      </w:r>
      <w:r>
        <w:rPr>
          <w:b/>
          <w:w w:val="85"/>
        </w:rPr>
        <w:t>spinal cord already compromised by syrinx and CSF leaks</w:t>
      </w:r>
      <w:r>
        <w:rPr>
          <w:rFonts w:ascii="Arial" w:hAnsi="Arial"/>
          <w:b/>
          <w:w w:val="85"/>
          <w:sz w:val="21"/>
        </w:rPr>
        <w:t>. </w:t>
      </w:r>
      <w:r>
        <w:rPr>
          <w:w w:val="85"/>
        </w:rPr>
        <w:t>The leg de</w:t>
      </w:r>
      <w:r>
        <w:rPr>
          <w:rFonts w:ascii="Arial" w:hAnsi="Arial"/>
          <w:w w:val="85"/>
          <w:sz w:val="21"/>
        </w:rPr>
        <w:t>ﬁ</w:t>
      </w:r>
      <w:r>
        <w:rPr>
          <w:w w:val="85"/>
        </w:rPr>
        <w:t>cit is simply the most </w:t>
      </w:r>
      <w:r>
        <w:rPr>
          <w:spacing w:val="-6"/>
        </w:rPr>
        <w:t>directly</w:t>
      </w:r>
      <w:r>
        <w:rPr>
          <w:spacing w:val="-23"/>
        </w:rPr>
        <w:t> </w:t>
      </w:r>
      <w:r>
        <w:rPr>
          <w:spacing w:val="-6"/>
        </w:rPr>
        <w:t>neurological</w:t>
      </w:r>
      <w:r>
        <w:rPr>
          <w:spacing w:val="-23"/>
        </w:rPr>
        <w:t> </w:t>
      </w:r>
      <w:r>
        <w:rPr>
          <w:spacing w:val="-6"/>
        </w:rPr>
        <w:t>manifestation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compression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perfusion</w:t>
      </w:r>
      <w:r>
        <w:rPr>
          <w:spacing w:val="-23"/>
        </w:rPr>
        <w:t> </w:t>
      </w:r>
      <w:r>
        <w:rPr>
          <w:spacing w:val="-6"/>
        </w:rPr>
        <w:t>interaction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[1]</w:t>
      </w:r>
      <w:r>
        <w:rPr>
          <w:rFonts w:ascii="Calibri" w:hAnsi="Calibri"/>
          <w:spacing w:val="5"/>
          <w:sz w:val="21"/>
          <w:u w:val="single"/>
          <w:vertAlign w:val="baseline"/>
        </w:rPr>
        <w:t> </w:t>
      </w:r>
      <w:r>
        <w:rPr>
          <w:rFonts w:ascii="Calibri" w:hAnsi="Calibri"/>
          <w:spacing w:val="-6"/>
          <w:sz w:val="21"/>
          <w:u w:val="single"/>
          <w:vertAlign w:val="superscript"/>
        </w:rPr>
        <w:t>[7]</w:t>
      </w:r>
    </w:p>
    <w:p>
      <w:pPr>
        <w:pStyle w:val="BodyText"/>
        <w:spacing w:before="29"/>
        <w:ind w:left="0"/>
        <w:rPr>
          <w:rFonts w:ascii="Calibri"/>
          <w:sz w:val="21"/>
        </w:rPr>
      </w:pPr>
    </w:p>
    <w:p>
      <w:pPr>
        <w:pStyle w:val="Heading1"/>
      </w:pPr>
      <w:r>
        <w:rPr>
          <w:w w:val="85"/>
        </w:rPr>
        <w:t>What</w:t>
      </w:r>
      <w:r>
        <w:rPr>
          <w:spacing w:val="-8"/>
          <w:w w:val="85"/>
        </w:rPr>
        <w:t> </w:t>
      </w:r>
      <w:r>
        <w:rPr>
          <w:w w:val="85"/>
        </w:rPr>
        <w:t>this</w:t>
      </w:r>
      <w:r>
        <w:rPr>
          <w:spacing w:val="-7"/>
          <w:w w:val="85"/>
        </w:rPr>
        <w:t> </w:t>
      </w:r>
      <w:r>
        <w:rPr>
          <w:w w:val="85"/>
        </w:rPr>
        <w:t>means</w:t>
      </w:r>
      <w:r>
        <w:rPr>
          <w:spacing w:val="-7"/>
          <w:w w:val="85"/>
        </w:rPr>
        <w:t> </w:t>
      </w:r>
      <w:r>
        <w:rPr>
          <w:w w:val="85"/>
        </w:rPr>
        <w:t>for</w:t>
      </w:r>
      <w:r>
        <w:rPr>
          <w:spacing w:val="-7"/>
          <w:w w:val="85"/>
        </w:rPr>
        <w:t> </w:t>
      </w:r>
      <w:r>
        <w:rPr>
          <w:spacing w:val="-2"/>
          <w:w w:val="85"/>
        </w:rPr>
        <w:t>urgency</w:t>
      </w:r>
    </w:p>
    <w:p>
      <w:pPr>
        <w:pStyle w:val="BodyText"/>
        <w:spacing w:line="259" w:lineRule="auto" w:before="154"/>
        <w:ind w:right="281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fact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neurological</w:t>
      </w:r>
      <w:r>
        <w:rPr>
          <w:spacing w:val="-8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leg</w:t>
      </w:r>
      <w:r>
        <w:rPr>
          <w:spacing w:val="-8"/>
          <w:w w:val="90"/>
        </w:rPr>
        <w:t> </w:t>
      </w:r>
      <w:r>
        <w:rPr>
          <w:w w:val="90"/>
        </w:rPr>
        <w:t>sensation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z w:val="21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uctuates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bladder</w:t>
      </w:r>
      <w:r>
        <w:rPr>
          <w:spacing w:val="-8"/>
          <w:w w:val="90"/>
        </w:rPr>
        <w:t> </w:t>
      </w:r>
      <w:r>
        <w:rPr>
          <w:w w:val="90"/>
        </w:rPr>
        <w:t>pressure</w:t>
      </w:r>
      <w:r>
        <w:rPr>
          <w:spacing w:val="-8"/>
          <w:w w:val="90"/>
        </w:rPr>
        <w:t> </w:t>
      </w:r>
      <w:r>
        <w:rPr>
          <w:w w:val="90"/>
        </w:rPr>
        <w:t>means</w:t>
      </w:r>
      <w:r>
        <w:rPr>
          <w:spacing w:val="-8"/>
          <w:w w:val="90"/>
        </w:rPr>
        <w:t> </w:t>
      </w:r>
      <w:r>
        <w:rPr>
          <w:w w:val="90"/>
        </w:rPr>
        <w:t>the syrinx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cord compression is </w:t>
      </w:r>
      <w:r>
        <w:rPr>
          <w:b/>
          <w:w w:val="90"/>
        </w:rPr>
        <w:t>not</w:t>
      </w:r>
      <w:r>
        <w:rPr>
          <w:b/>
          <w:spacing w:val="-1"/>
          <w:w w:val="90"/>
        </w:rPr>
        <w:t> </w:t>
      </w:r>
      <w:r>
        <w:rPr>
          <w:b/>
          <w:w w:val="90"/>
        </w:rPr>
        <w:t>yet</w:t>
      </w:r>
      <w:r>
        <w:rPr>
          <w:b/>
          <w:spacing w:val="-1"/>
          <w:w w:val="90"/>
        </w:rPr>
        <w:t> </w:t>
      </w:r>
      <w:r>
        <w:rPr>
          <w:rFonts w:ascii="Arial" w:hAnsi="Arial"/>
          <w:b/>
          <w:w w:val="90"/>
          <w:sz w:val="21"/>
        </w:rPr>
        <w:t>ﬁ</w:t>
      </w:r>
      <w:r>
        <w:rPr>
          <w:b/>
          <w:w w:val="90"/>
        </w:rPr>
        <w:t>xed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There is still recoverable function being lost and </w:t>
      </w:r>
      <w:r>
        <w:rPr>
          <w:spacing w:val="-4"/>
        </w:rPr>
        <w:t>regained</w:t>
      </w:r>
      <w:r>
        <w:rPr>
          <w:spacing w:val="-23"/>
        </w:rPr>
        <w:t> </w:t>
      </w:r>
      <w:r>
        <w:rPr>
          <w:spacing w:val="-4"/>
        </w:rPr>
        <w:t>with</w:t>
      </w:r>
      <w:r>
        <w:rPr>
          <w:spacing w:val="-23"/>
        </w:rPr>
        <w:t> </w:t>
      </w:r>
      <w:r>
        <w:rPr>
          <w:spacing w:val="-4"/>
        </w:rPr>
        <w:t>each</w:t>
      </w:r>
      <w:r>
        <w:rPr>
          <w:spacing w:val="-23"/>
        </w:rPr>
        <w:t> </w:t>
      </w:r>
      <w:r>
        <w:rPr>
          <w:spacing w:val="-4"/>
        </w:rPr>
        <w:t>cycle</w:t>
      </w:r>
      <w:r>
        <w:rPr>
          <w:spacing w:val="-23"/>
        </w:rPr>
        <w:t> </w:t>
      </w:r>
      <w:r>
        <w:rPr>
          <w:spacing w:val="-4"/>
        </w:rPr>
        <w:t>of</w:t>
      </w:r>
      <w:r>
        <w:rPr>
          <w:spacing w:val="-23"/>
        </w:rPr>
        <w:t> </w:t>
      </w:r>
      <w:r>
        <w:rPr>
          <w:rFonts w:ascii="Arial" w:hAnsi="Arial"/>
          <w:spacing w:val="-4"/>
          <w:sz w:val="21"/>
        </w:rPr>
        <w:t>ﬁ</w:t>
      </w:r>
      <w:r>
        <w:rPr>
          <w:spacing w:val="-4"/>
        </w:rPr>
        <w:t>lling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emptying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before="235"/>
        <w:rPr>
          <w:rFonts w:ascii="Arial"/>
          <w:sz w:val="21"/>
        </w:rPr>
      </w:pPr>
      <w:r>
        <w:rPr>
          <w:spacing w:val="-2"/>
          <w:w w:val="90"/>
        </w:rPr>
        <w:t>That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makes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preventing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AD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episodes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even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more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urgent</w:t>
      </w:r>
      <w:r>
        <w:rPr>
          <w:rFonts w:ascii="Arial"/>
          <w:spacing w:val="-2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spacing w:val="-2"/>
          <w:w w:val="90"/>
        </w:rPr>
        <w:t>because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before="1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971549</wp:posOffset>
                </wp:positionH>
                <wp:positionV relativeFrom="paragraph">
                  <wp:posOffset>65545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61078pt;width:3.75pt;height:3.75pt;mso-position-horizontal-relative:page;mso-position-vertical-relative:paragraph;z-index:15732736" id="docshape8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Each</w:t>
      </w:r>
      <w:r>
        <w:rPr>
          <w:spacing w:val="-15"/>
          <w:w w:val="90"/>
        </w:rPr>
        <w:t> </w:t>
      </w:r>
      <w:r>
        <w:rPr>
          <w:w w:val="90"/>
        </w:rPr>
        <w:t>episode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period</w:t>
      </w:r>
      <w:r>
        <w:rPr>
          <w:spacing w:val="-14"/>
          <w:w w:val="90"/>
        </w:rPr>
        <w:t> </w:t>
      </w:r>
      <w:r>
        <w:rPr>
          <w:w w:val="90"/>
        </w:rPr>
        <w:t>of</w:t>
      </w:r>
      <w:r>
        <w:rPr>
          <w:spacing w:val="-14"/>
          <w:w w:val="90"/>
        </w:rPr>
        <w:t> </w:t>
      </w:r>
      <w:r>
        <w:rPr>
          <w:w w:val="90"/>
        </w:rPr>
        <w:t>reduced</w:t>
      </w:r>
      <w:r>
        <w:rPr>
          <w:spacing w:val="-14"/>
          <w:w w:val="90"/>
        </w:rPr>
        <w:t> </w:t>
      </w:r>
      <w:r>
        <w:rPr>
          <w:w w:val="90"/>
        </w:rPr>
        <w:t>cord</w:t>
      </w:r>
      <w:r>
        <w:rPr>
          <w:spacing w:val="-14"/>
          <w:w w:val="90"/>
        </w:rPr>
        <w:t> </w:t>
      </w:r>
      <w:r>
        <w:rPr>
          <w:w w:val="90"/>
        </w:rPr>
        <w:t>perfusion</w:t>
      </w:r>
      <w:r>
        <w:rPr>
          <w:spacing w:val="-14"/>
          <w:w w:val="90"/>
        </w:rPr>
        <w:t> </w:t>
      </w:r>
      <w:r>
        <w:rPr>
          <w:w w:val="90"/>
        </w:rPr>
        <w:t>on</w:t>
      </w:r>
      <w:r>
        <w:rPr>
          <w:spacing w:val="-14"/>
          <w:w w:val="90"/>
        </w:rPr>
        <w:t> </w:t>
      </w:r>
      <w:r>
        <w:rPr>
          <w:w w:val="90"/>
        </w:rPr>
        <w:t>already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compressed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tissue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971549</wp:posOffset>
                </wp:positionH>
                <wp:positionV relativeFrom="paragraph">
                  <wp:posOffset>159602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7131pt;width:3.75pt;height:3.75pt;mso-position-horizontal-relative:page;mso-position-vertical-relative:paragraph;z-index:15733248" id="docshape9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Repeated</w:t>
      </w:r>
      <w:r>
        <w:rPr>
          <w:spacing w:val="-7"/>
          <w:w w:val="90"/>
        </w:rPr>
        <w:t> </w:t>
      </w:r>
      <w:r>
        <w:rPr>
          <w:w w:val="90"/>
        </w:rPr>
        <w:t>cycles</w:t>
      </w:r>
      <w:r>
        <w:rPr>
          <w:spacing w:val="-6"/>
          <w:w w:val="90"/>
        </w:rPr>
        <w:t> </w:t>
      </w:r>
      <w:r>
        <w:rPr>
          <w:w w:val="90"/>
        </w:rPr>
        <w:t>risk</w:t>
      </w:r>
      <w:r>
        <w:rPr>
          <w:spacing w:val="-6"/>
          <w:w w:val="90"/>
        </w:rPr>
        <w:t> </w:t>
      </w:r>
      <w:r>
        <w:rPr>
          <w:w w:val="90"/>
        </w:rPr>
        <w:t>converting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reversible</w:t>
      </w:r>
      <w:r>
        <w:rPr>
          <w:spacing w:val="-6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7"/>
          <w:w w:val="90"/>
        </w:rPr>
        <w:t> </w:t>
      </w:r>
      <w:r>
        <w:rPr>
          <w:w w:val="90"/>
        </w:rPr>
        <w:t>into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permanent</w:t>
      </w:r>
      <w:r>
        <w:rPr>
          <w:spacing w:val="-7"/>
          <w:w w:val="90"/>
        </w:rPr>
        <w:t> </w:t>
      </w:r>
      <w:r>
        <w:rPr>
          <w:spacing w:val="-5"/>
          <w:w w:val="90"/>
        </w:rPr>
        <w:t>one</w:t>
      </w:r>
    </w:p>
    <w:p>
      <w:pPr>
        <w:pStyle w:val="BodyText"/>
        <w:spacing w:line="278" w:lineRule="auto" w:before="149"/>
        <w:ind w:left="704" w:right="28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159679</wp:posOffset>
                </wp:positionV>
                <wp:extent cx="47625" cy="476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3184pt;width:3.75pt;height:3.75pt;mso-position-horizontal-relative:page;mso-position-vertical-relative:paragraph;z-index:15733760" id="docshape10" coordorigin="1530,251" coordsize="75,75" path="m1572,326l1563,326,1558,326,1530,294,1530,284,1563,251,1572,251,1605,284,1605,289,1605,294,1577,326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seizure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like</w:t>
      </w:r>
      <w:r>
        <w:rPr>
          <w:spacing w:val="-8"/>
          <w:w w:val="90"/>
        </w:rPr>
        <w:t> </w:t>
      </w:r>
      <w:r>
        <w:rPr>
          <w:w w:val="90"/>
        </w:rPr>
        <w:t>events</w:t>
      </w:r>
      <w:r>
        <w:rPr>
          <w:spacing w:val="-8"/>
          <w:w w:val="90"/>
        </w:rPr>
        <w:t> </w:t>
      </w:r>
      <w:r>
        <w:rPr>
          <w:w w:val="90"/>
        </w:rPr>
        <w:t>you</w:t>
      </w:r>
      <w:r>
        <w:rPr>
          <w:spacing w:val="-8"/>
          <w:w w:val="90"/>
        </w:rPr>
        <w:t> </w:t>
      </w:r>
      <w:r>
        <w:rPr>
          <w:w w:val="90"/>
        </w:rPr>
        <w:t>described</w:t>
      </w:r>
      <w:r>
        <w:rPr>
          <w:spacing w:val="-8"/>
          <w:w w:val="90"/>
        </w:rPr>
        <w:t> </w:t>
      </w:r>
      <w:r>
        <w:rPr>
          <w:w w:val="90"/>
        </w:rPr>
        <w:t>earlier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same</w:t>
      </w:r>
      <w:r>
        <w:rPr>
          <w:spacing w:val="-8"/>
          <w:w w:val="90"/>
        </w:rPr>
        <w:t> </w:t>
      </w:r>
      <w:r>
        <w:rPr>
          <w:w w:val="90"/>
        </w:rPr>
        <w:t>pattern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severe</w:t>
      </w:r>
      <w:r>
        <w:rPr>
          <w:spacing w:val="-8"/>
          <w:w w:val="90"/>
        </w:rPr>
        <w:t> </w:t>
      </w:r>
      <w:r>
        <w:rPr>
          <w:w w:val="90"/>
        </w:rPr>
        <w:t>hypertension </w:t>
      </w:r>
      <w:r>
        <w:rPr>
          <w:spacing w:val="-6"/>
        </w:rPr>
        <w:t>from</w:t>
      </w:r>
      <w:r>
        <w:rPr>
          <w:spacing w:val="-23"/>
        </w:rPr>
        <w:t> </w:t>
      </w:r>
      <w:r>
        <w:rPr>
          <w:spacing w:val="-6"/>
        </w:rPr>
        <w:t>AD</w:t>
      </w:r>
      <w:r>
        <w:rPr>
          <w:spacing w:val="-23"/>
        </w:rPr>
        <w:t> </w:t>
      </w:r>
      <w:r>
        <w:rPr>
          <w:spacing w:val="-6"/>
        </w:rPr>
        <w:t>causing</w:t>
      </w:r>
      <w:r>
        <w:rPr>
          <w:spacing w:val="-23"/>
        </w:rPr>
        <w:t> </w:t>
      </w:r>
      <w:r>
        <w:rPr>
          <w:spacing w:val="-6"/>
        </w:rPr>
        <w:t>cerebral</w:t>
      </w:r>
      <w:r>
        <w:rPr>
          <w:spacing w:val="-23"/>
        </w:rPr>
        <w:t> </w:t>
      </w:r>
      <w:r>
        <w:rPr>
          <w:spacing w:val="-6"/>
        </w:rPr>
        <w:t>complications</w:t>
      </w:r>
    </w:p>
    <w:p>
      <w:pPr>
        <w:pStyle w:val="BodyText"/>
        <w:spacing w:before="23"/>
        <w:ind w:left="0"/>
      </w:pPr>
    </w:p>
    <w:p>
      <w:pPr>
        <w:pStyle w:val="Heading1"/>
      </w:pPr>
      <w:r>
        <w:rPr>
          <w:spacing w:val="-2"/>
          <w:w w:val="85"/>
        </w:rPr>
        <w:t>What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to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emphasize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to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your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doctors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w w:val="90"/>
        </w:rPr>
        <w:t>Add</w:t>
      </w:r>
      <w:r>
        <w:rPr>
          <w:spacing w:val="-14"/>
          <w:w w:val="90"/>
        </w:rPr>
        <w:t> </w:t>
      </w:r>
      <w:r>
        <w:rPr>
          <w:w w:val="90"/>
        </w:rPr>
        <w:t>this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your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summary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1019" w:right="281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05920">
                <wp:simplePos x="0" y="0"/>
                <wp:positionH relativeFrom="page">
                  <wp:posOffset>866774</wp:posOffset>
                </wp:positionH>
                <wp:positionV relativeFrom="paragraph">
                  <wp:posOffset>-1296</wp:posOffset>
                </wp:positionV>
                <wp:extent cx="2306320" cy="164782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306320" cy="1647825"/>
                          <a:chExt cx="2306320" cy="16478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6675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800100">
                                <a:moveTo>
                                  <a:pt x="66674" y="800099"/>
                                </a:moveTo>
                                <a:lnTo>
                                  <a:pt x="0" y="800099"/>
                                </a:lnTo>
                                <a:lnTo>
                                  <a:pt x="0" y="0"/>
                                </a:lnTo>
                                <a:lnTo>
                                  <a:pt x="66674" y="0"/>
                                </a:lnTo>
                                <a:lnTo>
                                  <a:pt x="66674" y="800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982597" y="1638300"/>
                            <a:ext cx="3238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9525">
                                <a:moveTo>
                                  <a:pt x="35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5788" y="9525"/>
                                </a:lnTo>
                                <a:lnTo>
                                  <a:pt x="35788" y="0"/>
                                </a:lnTo>
                                <a:close/>
                              </a:path>
                              <a:path w="323850" h="9525">
                                <a:moveTo>
                                  <a:pt x="179552" y="0"/>
                                </a:moveTo>
                                <a:lnTo>
                                  <a:pt x="143776" y="0"/>
                                </a:lnTo>
                                <a:lnTo>
                                  <a:pt x="143776" y="9525"/>
                                </a:lnTo>
                                <a:lnTo>
                                  <a:pt x="179552" y="9525"/>
                                </a:lnTo>
                                <a:lnTo>
                                  <a:pt x="179552" y="0"/>
                                </a:lnTo>
                                <a:close/>
                              </a:path>
                              <a:path w="323850" h="9525">
                                <a:moveTo>
                                  <a:pt x="323329" y="0"/>
                                </a:moveTo>
                                <a:lnTo>
                                  <a:pt x="287540" y="0"/>
                                </a:lnTo>
                                <a:lnTo>
                                  <a:pt x="287540" y="9525"/>
                                </a:lnTo>
                                <a:lnTo>
                                  <a:pt x="323329" y="9525"/>
                                </a:lnTo>
                                <a:lnTo>
                                  <a:pt x="323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249992pt;margin-top:-.102048pt;width:181.6pt;height:129.75pt;mso-position-horizontal-relative:page;mso-position-vertical-relative:paragraph;z-index:-15810560" id="docshapegroup11" coordorigin="1365,-2" coordsize="3632,2595">
                <v:rect style="position:absolute;left:1365;top:-3;width:105;height:1260" id="docshape12" filled="true" fillcolor="#ededed" stroked="false">
                  <v:fill type="solid"/>
                </v:rect>
                <v:shape style="position:absolute;left:4487;top:2577;width:510;height:15" id="docshape13" coordorigin="4487,2578" coordsize="510,15" path="m4544,2578l4487,2578,4487,2593,4544,2593,4544,2578xm4770,2578l4714,2578,4714,2593,4770,2593,4770,2578xm4996,2578l4940,2578,4940,2593,4996,2593,4996,257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I have unilateral leg sensation loss that improves partially during catheterization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 suggests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dynamic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driven</w:t>
      </w:r>
      <w:r>
        <w:rPr>
          <w:spacing w:val="-8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AD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related</w:t>
      </w:r>
      <w:r>
        <w:rPr>
          <w:spacing w:val="-8"/>
          <w:w w:val="90"/>
        </w:rPr>
        <w:t> </w:t>
      </w:r>
      <w:r>
        <w:rPr>
          <w:w w:val="90"/>
        </w:rPr>
        <w:t>reduction</w:t>
      </w:r>
      <w:r>
        <w:rPr>
          <w:spacing w:val="-8"/>
          <w:w w:val="90"/>
        </w:rPr>
        <w:t> </w:t>
      </w:r>
      <w:r>
        <w:rPr>
          <w:w w:val="90"/>
        </w:rPr>
        <w:t>in</w:t>
      </w:r>
      <w:r>
        <w:rPr>
          <w:spacing w:val="-8"/>
          <w:w w:val="90"/>
        </w:rPr>
        <w:t> </w:t>
      </w:r>
      <w:r>
        <w:rPr>
          <w:w w:val="90"/>
        </w:rPr>
        <w:t>spinal</w:t>
      </w:r>
      <w:r>
        <w:rPr>
          <w:spacing w:val="-8"/>
          <w:w w:val="90"/>
        </w:rPr>
        <w:t> </w:t>
      </w:r>
      <w:r>
        <w:rPr>
          <w:w w:val="90"/>
        </w:rPr>
        <w:t>cord</w:t>
      </w:r>
      <w:r>
        <w:rPr>
          <w:spacing w:val="-8"/>
          <w:w w:val="90"/>
        </w:rPr>
        <w:t> </w:t>
      </w:r>
      <w:r>
        <w:rPr>
          <w:w w:val="90"/>
        </w:rPr>
        <w:t>perfusion on a cord already compromised by syrinx and CSF leaks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not purely static structural damage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Preventing AD episodes may preserve or recover this function</w:t>
      </w:r>
      <w:r>
        <w:rPr>
          <w:rFonts w:ascii="Arial" w:hAnsi="Arial"/>
          <w:w w:val="90"/>
          <w:sz w:val="21"/>
        </w:rPr>
        <w:t>."</w:t>
      </w:r>
    </w:p>
    <w:p>
      <w:pPr>
        <w:pStyle w:val="BodyText"/>
        <w:spacing w:line="276" w:lineRule="auto" w:before="178"/>
        <w:ind w:right="281"/>
        <w:rPr>
          <w:rFonts w:ascii="Calibri" w:hAnsi="Calibri"/>
          <w:sz w:val="21"/>
        </w:rPr>
      </w:pP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framing</w:t>
      </w:r>
      <w:r>
        <w:rPr>
          <w:spacing w:val="-16"/>
          <w:w w:val="90"/>
        </w:rPr>
        <w:t> </w:t>
      </w:r>
      <w:r>
        <w:rPr>
          <w:w w:val="90"/>
        </w:rPr>
        <w:t>gives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neurosurgeon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neurologist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</w:t>
      </w:r>
      <w:r>
        <w:rPr>
          <w:spacing w:val="-16"/>
          <w:w w:val="90"/>
        </w:rPr>
        <w:t> </w:t>
      </w:r>
      <w:r>
        <w:rPr>
          <w:w w:val="90"/>
        </w:rPr>
        <w:t>reason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prioritize</w:t>
      </w:r>
      <w:r>
        <w:rPr>
          <w:spacing w:val="-16"/>
          <w:w w:val="90"/>
        </w:rPr>
        <w:t> </w:t>
      </w:r>
      <w:r>
        <w:rPr>
          <w:b/>
          <w:w w:val="90"/>
        </w:rPr>
        <w:t>leak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repair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and AD</w:t>
      </w:r>
      <w:r>
        <w:rPr>
          <w:b/>
          <w:spacing w:val="-9"/>
          <w:w w:val="90"/>
        </w:rPr>
        <w:t> </w:t>
      </w:r>
      <w:r>
        <w:rPr>
          <w:b/>
          <w:w w:val="90"/>
        </w:rPr>
        <w:t>prevention</w:t>
      </w:r>
      <w:r>
        <w:rPr>
          <w:b/>
          <w:spacing w:val="-7"/>
          <w:w w:val="90"/>
        </w:rPr>
        <w:t> </w:t>
      </w:r>
      <w:r>
        <w:rPr>
          <w:w w:val="90"/>
        </w:rPr>
        <w:t>as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way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protect</w:t>
      </w:r>
      <w:r>
        <w:rPr>
          <w:spacing w:val="-6"/>
          <w:w w:val="90"/>
        </w:rPr>
        <w:t> </w:t>
      </w:r>
      <w:r>
        <w:rPr>
          <w:w w:val="90"/>
        </w:rPr>
        <w:t>neurological</w:t>
      </w:r>
      <w:r>
        <w:rPr>
          <w:spacing w:val="-6"/>
          <w:w w:val="90"/>
        </w:rPr>
        <w:t> </w:t>
      </w:r>
      <w:r>
        <w:rPr>
          <w:w w:val="90"/>
        </w:rPr>
        <w:t>function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6"/>
          <w:w w:val="90"/>
        </w:rPr>
        <w:t> </w:t>
      </w:r>
      <w:r>
        <w:rPr>
          <w:w w:val="90"/>
        </w:rPr>
        <w:t>just</w:t>
      </w:r>
      <w:r>
        <w:rPr>
          <w:spacing w:val="-6"/>
          <w:w w:val="90"/>
        </w:rPr>
        <w:t> </w:t>
      </w:r>
      <w:r>
        <w:rPr>
          <w:w w:val="90"/>
        </w:rPr>
        <w:t>manage</w:t>
      </w:r>
      <w:r>
        <w:rPr>
          <w:spacing w:val="-6"/>
          <w:w w:val="90"/>
        </w:rPr>
        <w:t> </w:t>
      </w:r>
      <w:r>
        <w:rPr>
          <w:w w:val="90"/>
        </w:rPr>
        <w:t>symptoms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leg </w:t>
      </w:r>
      <w:r>
        <w:rPr>
          <w:spacing w:val="-8"/>
        </w:rPr>
        <w:t>de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cit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measurable</w:t>
      </w:r>
      <w:r>
        <w:rPr>
          <w:rFonts w:ascii="Arial" w:hAnsi="Arial"/>
          <w:spacing w:val="-8"/>
          <w:sz w:val="21"/>
        </w:rPr>
        <w:t>, ﬂ</w:t>
      </w:r>
      <w:r>
        <w:rPr>
          <w:spacing w:val="-8"/>
        </w:rPr>
        <w:t>uctuates</w:t>
      </w:r>
      <w:r>
        <w:rPr>
          <w:spacing w:val="-21"/>
        </w:rPr>
        <w:t> </w:t>
      </w:r>
      <w:r>
        <w:rPr>
          <w:spacing w:val="-8"/>
        </w:rPr>
        <w:t>with</w:t>
      </w:r>
      <w:r>
        <w:rPr>
          <w:spacing w:val="-21"/>
        </w:rPr>
        <w:t> </w:t>
      </w:r>
      <w:r>
        <w:rPr>
          <w:spacing w:val="-8"/>
        </w:rPr>
        <w:t>a</w:t>
      </w:r>
      <w:r>
        <w:rPr>
          <w:spacing w:val="-21"/>
        </w:rPr>
        <w:t> </w:t>
      </w:r>
      <w:r>
        <w:rPr>
          <w:spacing w:val="-8"/>
        </w:rPr>
        <w:t>known</w:t>
      </w:r>
      <w:r>
        <w:rPr>
          <w:spacing w:val="-21"/>
        </w:rPr>
        <w:t> </w:t>
      </w:r>
      <w:r>
        <w:rPr>
          <w:spacing w:val="-8"/>
        </w:rPr>
        <w:t>trigger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therefore</w:t>
      </w:r>
      <w:r>
        <w:rPr>
          <w:spacing w:val="-21"/>
        </w:rPr>
        <w:t> </w:t>
      </w:r>
      <w:r>
        <w:rPr>
          <w:spacing w:val="-8"/>
        </w:rPr>
        <w:t>a</w:t>
      </w:r>
      <w:r>
        <w:rPr>
          <w:spacing w:val="-21"/>
        </w:rPr>
        <w:t> </w:t>
      </w:r>
      <w:r>
        <w:rPr>
          <w:spacing w:val="-8"/>
        </w:rPr>
        <w:t>useful</w:t>
      </w:r>
      <w:r>
        <w:rPr>
          <w:spacing w:val="-21"/>
        </w:rPr>
        <w:t> </w:t>
      </w:r>
      <w:r>
        <w:rPr>
          <w:spacing w:val="-8"/>
        </w:rPr>
        <w:t>marker</w:t>
      </w:r>
      <w:r>
        <w:rPr>
          <w:spacing w:val="-21"/>
        </w:rPr>
        <w:t> </w:t>
      </w:r>
      <w:r>
        <w:rPr>
          <w:spacing w:val="-8"/>
        </w:rPr>
        <w:t>for </w:t>
      </w:r>
      <w:r>
        <w:rPr/>
        <w:t>whether</w:t>
      </w:r>
      <w:r>
        <w:rPr>
          <w:spacing w:val="-22"/>
        </w:rPr>
        <w:t> </w:t>
      </w:r>
      <w:r>
        <w:rPr/>
        <w:t>treatment</w:t>
      </w:r>
      <w:r>
        <w:rPr>
          <w:spacing w:val="-22"/>
        </w:rPr>
        <w:t> </w:t>
      </w:r>
      <w:r>
        <w:rPr/>
        <w:t>is</w:t>
      </w:r>
      <w:r>
        <w:rPr>
          <w:spacing w:val="-22"/>
        </w:rPr>
        <w:t> </w:t>
      </w:r>
      <w:r>
        <w:rPr/>
        <w:t>working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[3]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[7]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[1]</w:t>
      </w:r>
    </w:p>
    <w:p>
      <w:pPr>
        <w:spacing w:before="236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90"/>
        <w:ind w:left="0"/>
        <w:rPr>
          <w:rFonts w:ascii="DejaVu Sans"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6">
        <w:r>
          <w:rPr>
            <w:spacing w:val="-2"/>
            <w:sz w:val="19"/>
            <w:u w:val="single"/>
          </w:rPr>
          <w:t>https://www.ncbi.nlm.nih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ov/books/NBK537110/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ov/articles/PMC12072671/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https://www.merckmanuals.com/professional/neurologic-disorders/spinal-cord-disorders/syrinx-of-the-spinal-cord-</w:t>
        </w:r>
        <w:r>
          <w:rPr>
            <w:spacing w:val="-5"/>
            <w:sz w:val="19"/>
            <w:u w:val="single"/>
          </w:rPr>
          <w:t>or</w:t>
        </w:r>
      </w:hyperlink>
    </w:p>
    <w:p>
      <w:pPr>
        <w:spacing w:before="53"/>
        <w:ind w:left="704" w:right="0" w:firstLine="0"/>
        <w:jc w:val="left"/>
        <w:rPr>
          <w:rFonts w:ascii="Calibri"/>
          <w:sz w:val="19"/>
        </w:rPr>
      </w:pPr>
      <w:hyperlink r:id="rId8">
        <w:r>
          <w:rPr>
            <w:rFonts w:ascii="Calibri"/>
            <w:spacing w:val="-2"/>
            <w:sz w:val="19"/>
            <w:u w:val="single"/>
          </w:rPr>
          <w:t>-brain-stem?ruleredirectid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Calibri"/>
            <w:spacing w:val="-2"/>
            <w:sz w:val="19"/>
            <w:u w:val="single"/>
          </w:rPr>
          <w:t>209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http://annalsofneurosciences.org/journal/index.php/annal/article/viewarticle/83/274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https://www.ars-neurochirurgica.com/en/articles/brown-sequard-syndrome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ov/19666350/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ov/articles/PMC8152175/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4"/>
            <w:sz w:val="19"/>
            <w:u w:val="single"/>
          </w:rPr>
          <w:t>https://www.scribd.com/document/186874179/Brown-Sequard-Syndrome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58" w:hanging="199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https://catheters.numotion.com/catheters/articles/advice-for-overcoming-challenges-with-intermittent-catheterizatio</w:t>
        </w:r>
      </w:hyperlink>
      <w:r>
        <w:rPr>
          <w:spacing w:val="-2"/>
          <w:sz w:val="19"/>
          <w:u w:val="none"/>
        </w:rPr>
        <w:t> </w:t>
      </w:r>
      <w:hyperlink r:id="rId14">
        <w:r>
          <w:rPr>
            <w:spacing w:val="-2"/>
            <w:sz w:val="19"/>
            <w:u w:val="single"/>
          </w:rPr>
          <w:t>n-autonomic-dysreflexia/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5" w:after="0"/>
        <w:ind w:left="704" w:right="0" w:hanging="296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https://medwinpublishers.com/article-description.php?artId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11866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https://www.amboss.com/us/knowledge/syringomyelia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4"/>
            <w:sz w:val="19"/>
            <w:u w:val="single"/>
          </w:rPr>
          <w:t>https://www.scribd.com/document/151014493/Autonomic-Dysreflexia-in-Spinal-Cord-In</w:t>
        </w:r>
        <w:r>
          <w:rPr>
            <w:spacing w:val="-4"/>
            <w:sz w:val="19"/>
            <w:u w:val="none"/>
          </w:rPr>
          <w:t>j</w:t>
        </w:r>
        <w:r>
          <w:rPr>
            <w:spacing w:val="-4"/>
            <w:sz w:val="19"/>
            <w:u w:val="single"/>
          </w:rPr>
          <w:t>ury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73" w:after="0"/>
        <w:ind w:left="704" w:right="370" w:hanging="297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https://www.care-learning.com/blog/managing-autonomic-dysreflexia-a-comprehensive-guide-to-symptoms-causes-</w:t>
        </w:r>
      </w:hyperlink>
      <w:r>
        <w:rPr>
          <w:spacing w:val="-2"/>
          <w:sz w:val="19"/>
          <w:u w:val="none"/>
        </w:rPr>
        <w:t> </w:t>
      </w:r>
      <w:hyperlink r:id="rId18">
        <w:r>
          <w:rPr>
            <w:spacing w:val="-2"/>
            <w:sz w:val="19"/>
            <w:u w:val="single"/>
          </w:rPr>
          <w:t>and-treatment-for-healthcare-professionals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04" w:after="0"/>
        <w:ind w:left="704" w:right="395" w:hanging="297"/>
        <w:jc w:val="left"/>
        <w:rPr>
          <w:sz w:val="19"/>
          <w:u w:val="none"/>
        </w:rPr>
      </w:pPr>
      <w:hyperlink r:id="rId19">
        <w:r>
          <w:rPr>
            <w:spacing w:val="-4"/>
            <w:sz w:val="19"/>
            <w:u w:val="single"/>
          </w:rPr>
          <w:t>http://258c188952b70d6e4685-bab8b9164036ab8e7c0ae9578fadcf7c.r44.cf2.rackcdn.com/An Overdistended Bladder-</w:t>
        </w:r>
      </w:hyperlink>
      <w:r>
        <w:rPr>
          <w:sz w:val="19"/>
          <w:u w:val="none"/>
        </w:rPr>
        <w:t> </w:t>
      </w:r>
      <w:hyperlink r:id="rId19">
        <w:r>
          <w:rPr>
            <w:sz w:val="19"/>
            <w:u w:val="single"/>
          </w:rPr>
          <w:t>Drain It All At Once, or In Increments (18).pdf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92" w:after="0"/>
        <w:ind w:left="704" w:right="297" w:hanging="297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https://www.urotoday.com/video-lectures/bladder-health/video/3543-autonomic-dysreflexia-discussion-on-urologic-c</w:t>
        </w:r>
      </w:hyperlink>
      <w:r>
        <w:rPr>
          <w:spacing w:val="-2"/>
          <w:sz w:val="19"/>
          <w:u w:val="none"/>
        </w:rPr>
        <w:t> </w:t>
      </w:r>
      <w:hyperlink r:id="rId20">
        <w:r>
          <w:rPr>
            <w:spacing w:val="-2"/>
            <w:sz w:val="19"/>
            <w:u w:val="single"/>
          </w:rPr>
          <w:t>oncerns-part-2-todd-linsenmeyer.html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19" w:after="0"/>
        <w:ind w:left="704" w:right="301" w:hanging="297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https://www.centerwatch.com/clinical-trials/listings/NCT06211491/autonomic-dysreflexia-in-spinal-cord-injuries-uds-f</w:t>
        </w:r>
      </w:hyperlink>
      <w:r>
        <w:rPr>
          <w:spacing w:val="-2"/>
          <w:sz w:val="19"/>
          <w:u w:val="none"/>
        </w:rPr>
        <w:t> </w:t>
      </w:r>
      <w:hyperlink r:id="rId21">
        <w:r>
          <w:rPr>
            <w:spacing w:val="-2"/>
            <w:sz w:val="19"/>
            <w:u w:val="single"/>
          </w:rPr>
          <w:t>illing-speed-impact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Bauhaus 93">
    <w:altName w:val="Bauhaus 93"/>
    <w:charset w:val="0"/>
    <w:family w:val="decorative"/>
    <w:pitch w:val="variable"/>
  </w:font>
  <w:font w:name="Calibri Light">
    <w:altName w:val="Calibri Light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Tahoma" w:hAnsi="Tahoma" w:eastAsia="Tahoma" w:cs="Tahoma"/>
      <w:b/>
      <w:bCs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1"/>
      <w:ind w:left="314" w:right="300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3"/>
      <w:ind w:left="198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ncbi.nlm.nih.gov/books/NBK537110/" TargetMode="External"/><Relationship Id="rId7" Type="http://schemas.openxmlformats.org/officeDocument/2006/relationships/hyperlink" Target="https://pmc.ncbi.nlm.nih.gov/articles/PMC12072671/" TargetMode="External"/><Relationship Id="rId8" Type="http://schemas.openxmlformats.org/officeDocument/2006/relationships/hyperlink" Target="https://www.merckmanuals.com/professional/neurologic-disorders/spinal-cord-disorders/syrinx-of-the-spinal-cord-or-brain-stem?ruleredirectid=209" TargetMode="External"/><Relationship Id="rId9" Type="http://schemas.openxmlformats.org/officeDocument/2006/relationships/hyperlink" Target="http://annalsofneurosciences.org/journal/index.php/annal/article/viewarticle/83/274" TargetMode="External"/><Relationship Id="rId10" Type="http://schemas.openxmlformats.org/officeDocument/2006/relationships/hyperlink" Target="https://www.ars-neurochirurgica.com/en/articles/brown-sequard-syndrome" TargetMode="External"/><Relationship Id="rId11" Type="http://schemas.openxmlformats.org/officeDocument/2006/relationships/hyperlink" Target="https://pubmed.ncbi.nlm.nih.gov/19666350/" TargetMode="External"/><Relationship Id="rId12" Type="http://schemas.openxmlformats.org/officeDocument/2006/relationships/hyperlink" Target="https://pmc.ncbi.nlm.nih.gov/articles/PMC8152175/" TargetMode="External"/><Relationship Id="rId13" Type="http://schemas.openxmlformats.org/officeDocument/2006/relationships/hyperlink" Target="https://www.scribd.com/document/186874179/Brown-Sequard-Syndrome" TargetMode="External"/><Relationship Id="rId14" Type="http://schemas.openxmlformats.org/officeDocument/2006/relationships/hyperlink" Target="https://catheters.numotion.com/catheters/articles/advice-for-overcoming-challenges-with-intermittent-catheterization-autonomic-dysreflexia/" TargetMode="External"/><Relationship Id="rId15" Type="http://schemas.openxmlformats.org/officeDocument/2006/relationships/hyperlink" Target="https://medwinpublishers.com/article-description.php?artId=11866" TargetMode="External"/><Relationship Id="rId16" Type="http://schemas.openxmlformats.org/officeDocument/2006/relationships/hyperlink" Target="https://www.amboss.com/us/knowledge/syringomyelia" TargetMode="External"/><Relationship Id="rId17" Type="http://schemas.openxmlformats.org/officeDocument/2006/relationships/hyperlink" Target="https://www.scribd.com/document/151014493/Autonomic-Dysreflexia-in-Spinal-Cord-Injury" TargetMode="External"/><Relationship Id="rId18" Type="http://schemas.openxmlformats.org/officeDocument/2006/relationships/hyperlink" Target="https://www.care-learning.com/blog/managing-autonomic-dysreflexia-a-comprehensive-guide-to-symptoms-causes-and-treatment-for-healthcare-professionals" TargetMode="External"/><Relationship Id="rId19" Type="http://schemas.openxmlformats.org/officeDocument/2006/relationships/hyperlink" Target="http://258c188952b70d6e4685-bab8b9164036ab8e7c0ae9578fadcf7c.r44.cf2.rackcdn.com/An%20Overdistended%20Bladder-%20Drain%20It%20All%20At%20Once%2C%20or%20In%20Increments%20(18).pdf" TargetMode="External"/><Relationship Id="rId20" Type="http://schemas.openxmlformats.org/officeDocument/2006/relationships/hyperlink" Target="https://www.urotoday.com/video-lectures/bladder-health/video/3543-autonomic-dysreflexia-discussion-on-urologic-concerns-part-2-todd-linsenmeyer.html" TargetMode="External"/><Relationship Id="rId21" Type="http://schemas.openxmlformats.org/officeDocument/2006/relationships/hyperlink" Target="https://www.centerwatch.com/clinical-trials/listings/NCT06211491/autonomic-dysreflexia-in-spinal-cord-injuries-uds-filling-speed-impact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2026-11-01T20:02:40Z</dcterms:created>
  <dcterms:modified xsi:type="dcterms:W3CDTF">2026-11-01T20:02:40Z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