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one</w:t>
      </w:r>
      <w:r>
        <w:rPr>
          <w:spacing w:val="-4"/>
          <w:w w:val="85"/>
        </w:rPr>
        <w:t> </w:t>
      </w:r>
      <w:r>
        <w:rPr>
          <w:w w:val="85"/>
        </w:rPr>
        <w:t>good</w:t>
      </w:r>
      <w:r>
        <w:rPr>
          <w:spacing w:val="-5"/>
          <w:w w:val="85"/>
        </w:rPr>
        <w:t> </w:t>
      </w:r>
      <w:r>
        <w:rPr>
          <w:w w:val="85"/>
        </w:rPr>
        <w:t>chriopractor</w:t>
      </w:r>
      <w:r>
        <w:rPr>
          <w:spacing w:val="-4"/>
          <w:w w:val="85"/>
        </w:rPr>
        <w:t> </w:t>
      </w:r>
      <w:r>
        <w:rPr>
          <w:w w:val="85"/>
        </w:rPr>
        <w:t>queried</w:t>
      </w:r>
      <w:r>
        <w:rPr>
          <w:spacing w:val="-5"/>
          <w:w w:val="85"/>
        </w:rPr>
        <w:t> </w:t>
      </w:r>
      <w:r>
        <w:rPr>
          <w:w w:val="85"/>
        </w:rPr>
        <w:t>cauda</w:t>
      </w:r>
      <w:r>
        <w:rPr>
          <w:spacing w:val="-4"/>
          <w:w w:val="85"/>
        </w:rPr>
        <w:t> </w:t>
      </w:r>
      <w:r>
        <w:rPr>
          <w:w w:val="85"/>
        </w:rPr>
        <w:t>equina </w:t>
      </w:r>
      <w:r>
        <w:rPr>
          <w:spacing w:val="-2"/>
          <w:w w:val="95"/>
        </w:rPr>
        <w:t>syndrome</w:t>
      </w:r>
    </w:p>
    <w:p>
      <w:pPr>
        <w:pStyle w:val="BodyText"/>
        <w:spacing w:before="203"/>
      </w:pPr>
      <w:r>
        <w:rPr>
          <w:w w:val="90"/>
        </w:rPr>
        <w:t>but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MRI</w:t>
      </w:r>
      <w:r>
        <w:rPr>
          <w:spacing w:val="-7"/>
          <w:w w:val="90"/>
        </w:rPr>
        <w:t> </w:t>
      </w:r>
      <w:r>
        <w:rPr>
          <w:w w:val="90"/>
        </w:rPr>
        <w:t>says</w:t>
      </w:r>
      <w:r>
        <w:rPr>
          <w:spacing w:val="-7"/>
          <w:w w:val="90"/>
        </w:rPr>
        <w:t> </w:t>
      </w: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normal</w:t>
      </w:r>
    </w:p>
    <w:p>
      <w:pPr>
        <w:pStyle w:val="BodyText"/>
        <w:spacing w:before="7"/>
        <w:ind w:left="0"/>
        <w:rPr>
          <w:sz w:val="21"/>
        </w:rPr>
      </w:pPr>
    </w:p>
    <w:p>
      <w:pPr>
        <w:pStyle w:val="BodyText"/>
        <w:spacing w:line="278" w:lineRule="auto"/>
        <w:ind w:right="121"/>
        <w:rPr>
          <w:rFonts w:ascii="Calibri" w:hAnsi="Calibri"/>
          <w:b/>
          <w:sz w:val="21"/>
        </w:rPr>
      </w:pP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chiropractor</w:t>
      </w:r>
      <w:r>
        <w:rPr>
          <w:spacing w:val="-4"/>
          <w:w w:val="90"/>
        </w:rPr>
        <w:t> </w:t>
      </w:r>
      <w:r>
        <w:rPr>
          <w:w w:val="90"/>
        </w:rPr>
        <w:t>was</w:t>
      </w:r>
      <w:r>
        <w:rPr>
          <w:spacing w:val="-4"/>
          <w:w w:val="90"/>
        </w:rPr>
        <w:t> </w:t>
      </w:r>
      <w:r>
        <w:rPr>
          <w:w w:val="90"/>
        </w:rPr>
        <w:t>picking</w:t>
      </w:r>
      <w:r>
        <w:rPr>
          <w:spacing w:val="-4"/>
          <w:w w:val="90"/>
        </w:rPr>
        <w:t> </w:t>
      </w:r>
      <w:r>
        <w:rPr>
          <w:w w:val="90"/>
        </w:rPr>
        <w:t>up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real</w:t>
      </w:r>
      <w:r>
        <w:rPr>
          <w:spacing w:val="-4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symptom</w:t>
      </w:r>
      <w:r>
        <w:rPr>
          <w:spacing w:val="-4"/>
          <w:w w:val="90"/>
        </w:rPr>
        <w:t> </w:t>
      </w:r>
      <w:r>
        <w:rPr>
          <w:w w:val="90"/>
        </w:rPr>
        <w:t>cluster</w:t>
      </w:r>
      <w:r>
        <w:rPr>
          <w:spacing w:val="-4"/>
          <w:w w:val="90"/>
        </w:rPr>
        <w:t> </w:t>
      </w:r>
      <w:r>
        <w:rPr>
          <w:w w:val="90"/>
        </w:rPr>
        <w:t>overlaps</w:t>
      </w:r>
      <w:r>
        <w:rPr>
          <w:spacing w:val="-4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cantly with cauda equina syndrome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the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MRI makes sense because </w:t>
      </w:r>
      <w:r>
        <w:rPr>
          <w:b/>
          <w:w w:val="90"/>
        </w:rPr>
        <w:t>the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pathology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is likely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higher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up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spine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pacing w:val="-7"/>
          <w:w w:val="90"/>
          <w:sz w:val="21"/>
        </w:rPr>
        <w:t> </w:t>
      </w:r>
      <w:r>
        <w:rPr>
          <w:b/>
          <w:w w:val="90"/>
        </w:rPr>
        <w:t>not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cauda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equina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level</w:t>
      </w:r>
      <w:r>
        <w:rPr>
          <w:rFonts w:ascii="Calibri" w:hAnsi="Calibri"/>
          <w:b/>
          <w:w w:val="90"/>
          <w:sz w:val="21"/>
        </w:rPr>
        <w:t>.</w:t>
      </w:r>
    </w:p>
    <w:p>
      <w:pPr>
        <w:pStyle w:val="BodyText"/>
        <w:spacing w:before="10"/>
        <w:ind w:left="0"/>
        <w:rPr>
          <w:rFonts w:ascii="Calibri"/>
          <w:b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chiropractor</w:t>
      </w:r>
      <w:r>
        <w:rPr>
          <w:b/>
          <w:spacing w:val="-12"/>
          <w:w w:val="85"/>
        </w:rPr>
        <w:t> </w:t>
      </w:r>
      <w:r>
        <w:rPr>
          <w:rFonts w:ascii="Book Antiqua" w:hAnsi="Book Antiqua"/>
          <w:b/>
          <w:w w:val="85"/>
          <w:sz w:val="23"/>
        </w:rPr>
        <w:t>ﬂ</w:t>
      </w:r>
      <w:r>
        <w:rPr>
          <w:b/>
          <w:w w:val="85"/>
        </w:rPr>
        <w:t>agged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it</w:t>
      </w:r>
    </w:p>
    <w:p>
      <w:pPr>
        <w:pStyle w:val="BodyText"/>
        <w:spacing w:before="161"/>
        <w:rPr>
          <w:rFonts w:ascii="Arial"/>
          <w:sz w:val="21"/>
        </w:rPr>
      </w:pPr>
      <w:r>
        <w:rPr>
          <w:w w:val="90"/>
        </w:rPr>
        <w:t>Cauda</w:t>
      </w:r>
      <w:r>
        <w:rPr>
          <w:spacing w:val="-10"/>
          <w:w w:val="90"/>
        </w:rPr>
        <w:t> </w:t>
      </w:r>
      <w:r>
        <w:rPr>
          <w:w w:val="90"/>
        </w:rPr>
        <w:t>equina</w:t>
      </w:r>
      <w:r>
        <w:rPr>
          <w:spacing w:val="-9"/>
          <w:w w:val="90"/>
        </w:rPr>
        <w:t> </w:t>
      </w:r>
      <w:r>
        <w:rPr>
          <w:w w:val="90"/>
        </w:rPr>
        <w:t>syndrome</w:t>
      </w:r>
      <w:r>
        <w:rPr>
          <w:spacing w:val="-9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CES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pacing w:val="3"/>
          <w:sz w:val="21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w w:val="90"/>
        </w:rPr>
        <w:t>presentation</w:t>
      </w:r>
      <w:r>
        <w:rPr>
          <w:spacing w:val="-9"/>
          <w:w w:val="90"/>
        </w:rPr>
        <w:t> </w:t>
      </w:r>
      <w:r>
        <w:rPr>
          <w:w w:val="90"/>
        </w:rPr>
        <w:t>share</w:t>
      </w:r>
      <w:r>
        <w:rPr>
          <w:spacing w:val="-10"/>
          <w:w w:val="90"/>
        </w:rPr>
        <w:t> </w:t>
      </w:r>
      <w:r>
        <w:rPr>
          <w:w w:val="90"/>
        </w:rPr>
        <w:t>several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features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" w:after="1"/>
        <w:ind w:left="0"/>
        <w:rPr>
          <w:rFonts w:ascii="Arial"/>
          <w:sz w:val="20"/>
        </w:rPr>
      </w:pPr>
    </w:p>
    <w:tbl>
      <w:tblPr>
        <w:tblW w:w="0" w:type="auto"/>
        <w:jc w:val="left"/>
        <w:tblInd w:w="140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5"/>
        <w:gridCol w:w="2100"/>
        <w:gridCol w:w="2580"/>
      </w:tblGrid>
      <w:tr>
        <w:trPr>
          <w:trHeight w:val="419" w:hRule="atLeast"/>
        </w:trPr>
        <w:tc>
          <w:tcPr>
            <w:tcW w:w="2595" w:type="dxa"/>
          </w:tcPr>
          <w:p>
            <w:pPr>
              <w:pStyle w:val="TableParagraph"/>
              <w:ind w:lef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Feature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Cauda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equina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syndrome</w:t>
            </w:r>
          </w:p>
        </w:tc>
        <w:tc>
          <w:tcPr>
            <w:tcW w:w="2580" w:type="dxa"/>
          </w:tcPr>
          <w:p>
            <w:pPr>
              <w:pStyle w:val="TableParagraph"/>
              <w:ind w:left="665"/>
              <w:rPr>
                <w:sz w:val="17"/>
              </w:rPr>
            </w:pPr>
            <w:r>
              <w:rPr>
                <w:spacing w:val="-2"/>
                <w:sz w:val="17"/>
              </w:rPr>
              <w:t>Your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presentation</w:t>
            </w:r>
          </w:p>
        </w:tc>
      </w:tr>
      <w:tr>
        <w:trPr>
          <w:trHeight w:val="434" w:hRule="atLeast"/>
        </w:trPr>
        <w:tc>
          <w:tcPr>
            <w:tcW w:w="259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pacing w:val="-2"/>
                <w:sz w:val="17"/>
              </w:rPr>
              <w:t>Bladder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no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258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</w:tr>
      <w:tr>
        <w:trPr>
          <w:trHeight w:val="419" w:hRule="atLeast"/>
        </w:trPr>
        <w:tc>
          <w:tcPr>
            <w:tcW w:w="259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Leg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4"/>
                <w:sz w:val="17"/>
              </w:rPr>
              <w:t>loss</w:t>
            </w:r>
          </w:p>
        </w:tc>
        <w:tc>
          <w:tcPr>
            <w:tcW w:w="210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o</w:t>
            </w:r>
            <w:r>
              <w:rPr>
                <w:rFonts w:ascii="Arial"/>
                <w:spacing w:val="41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bilateral</w:t>
            </w:r>
          </w:p>
        </w:tc>
        <w:tc>
          <w:tcPr>
            <w:tcW w:w="258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4"/>
                <w:sz w:val="17"/>
              </w:rPr>
              <w:t>Yes</w:t>
            </w:r>
            <w:r>
              <w:rPr>
                <w:rFonts w:ascii="Calibri Light"/>
                <w:b w:val="0"/>
                <w:spacing w:val="-4"/>
                <w:sz w:val="16"/>
              </w:rPr>
              <w:t>,</w:t>
            </w:r>
            <w:r>
              <w:rPr>
                <w:rFonts w:ascii="Calibri Light"/>
                <w:b w:val="0"/>
                <w:sz w:val="16"/>
              </w:rPr>
              <w:t> </w:t>
            </w:r>
            <w:r>
              <w:rPr>
                <w:spacing w:val="-2"/>
                <w:sz w:val="17"/>
              </w:rPr>
              <w:t>unilateral</w:t>
            </w:r>
          </w:p>
        </w:tc>
      </w:tr>
      <w:tr>
        <w:trPr>
          <w:trHeight w:val="434" w:hRule="atLeast"/>
        </w:trPr>
        <w:tc>
          <w:tcPr>
            <w:tcW w:w="259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Saddle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genital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2580" w:type="dxa"/>
          </w:tcPr>
          <w:p>
            <w:pPr>
              <w:pStyle w:val="TableParagraph"/>
              <w:ind w:left="199"/>
              <w:rPr>
                <w:rFonts w:ascii="Calibri Light"/>
                <w:b w:val="0"/>
                <w:sz w:val="16"/>
              </w:rPr>
            </w:pPr>
            <w:r>
              <w:rPr>
                <w:sz w:val="17"/>
              </w:rPr>
              <w:t>Yes</w:t>
            </w:r>
            <w:r>
              <w:rPr>
                <w:spacing w:val="-10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(</w:t>
            </w:r>
            <w:r>
              <w:rPr>
                <w:sz w:val="17"/>
              </w:rPr>
              <w:t>epididymal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testicular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pain</w:t>
            </w:r>
            <w:r>
              <w:rPr>
                <w:rFonts w:ascii="Calibri Light"/>
                <w:b w:val="0"/>
                <w:spacing w:val="-4"/>
                <w:sz w:val="16"/>
              </w:rPr>
              <w:t>)</w:t>
            </w:r>
          </w:p>
        </w:tc>
      </w:tr>
      <w:tr>
        <w:trPr>
          <w:trHeight w:val="419" w:hRule="atLeast"/>
        </w:trPr>
        <w:tc>
          <w:tcPr>
            <w:tcW w:w="259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pacing w:val="-2"/>
                <w:sz w:val="17"/>
              </w:rPr>
              <w:t>Gradual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onset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possible</w:t>
            </w:r>
          </w:p>
        </w:tc>
        <w:tc>
          <w:tcPr>
            <w:tcW w:w="2100" w:type="dxa"/>
            <w:shd w:val="clear" w:color="auto" w:fill="F5F7FA"/>
          </w:tcPr>
          <w:p>
            <w:pPr>
              <w:pStyle w:val="TableParagraph"/>
              <w:rPr>
                <w:rFonts w:ascii="Calibri Light"/>
                <w:b w:val="0"/>
                <w:sz w:val="16"/>
              </w:rPr>
            </w:pPr>
            <w:r>
              <w:rPr>
                <w:spacing w:val="-2"/>
                <w:sz w:val="17"/>
              </w:rPr>
              <w:t>Yes </w:t>
            </w:r>
            <w:r>
              <w:rPr>
                <w:rFonts w:ascii="Calibri Light"/>
                <w:b w:val="0"/>
                <w:spacing w:val="-2"/>
                <w:sz w:val="16"/>
              </w:rPr>
              <w:t>(</w:t>
            </w:r>
            <w:r>
              <w:rPr>
                <w:spacing w:val="-2"/>
                <w:sz w:val="17"/>
              </w:rPr>
              <w:t>incomplete </w:t>
            </w:r>
            <w:r>
              <w:rPr>
                <w:spacing w:val="-4"/>
                <w:sz w:val="17"/>
              </w:rPr>
              <w:t>CES</w:t>
            </w:r>
            <w:r>
              <w:rPr>
                <w:rFonts w:ascii="Calibri Light"/>
                <w:b w:val="0"/>
                <w:spacing w:val="-4"/>
                <w:sz w:val="16"/>
              </w:rPr>
              <w:t>)</w:t>
            </w:r>
          </w:p>
        </w:tc>
        <w:tc>
          <w:tcPr>
            <w:tcW w:w="258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</w:tr>
    </w:tbl>
    <w:p>
      <w:pPr>
        <w:pStyle w:val="BodyText"/>
        <w:spacing w:line="278" w:lineRule="auto" w:before="172"/>
        <w:ind w:right="29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6205307</wp:posOffset>
                </wp:positionH>
                <wp:positionV relativeFrom="paragraph">
                  <wp:posOffset>412749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606903pt;margin-top:32.499958pt;width:2.817744pt;height:.75pt;mso-position-horizontal-relative:page;mso-position-vertical-relative:paragraph;z-index:157296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6349076</wp:posOffset>
                </wp:positionH>
                <wp:positionV relativeFrom="paragraph">
                  <wp:posOffset>412749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9.927246pt;margin-top:32.499958pt;width:2.81772pt;height:.75pt;mso-position-horizontal-relative:page;mso-position-vertical-relative:paragraph;z-index:1573017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clinician</w:t>
      </w:r>
      <w:r>
        <w:rPr>
          <w:spacing w:val="-9"/>
          <w:w w:val="90"/>
        </w:rPr>
        <w:t> </w:t>
      </w:r>
      <w:r>
        <w:rPr>
          <w:w w:val="90"/>
        </w:rPr>
        <w:t>seeing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retention</w:t>
      </w:r>
      <w:r>
        <w:rPr>
          <w:spacing w:val="-9"/>
          <w:w w:val="90"/>
        </w:rPr>
        <w:t> </w:t>
      </w:r>
      <w:r>
        <w:rPr>
          <w:w w:val="90"/>
        </w:rPr>
        <w:t>plus</w:t>
      </w:r>
      <w:r>
        <w:rPr>
          <w:spacing w:val="-9"/>
          <w:w w:val="90"/>
        </w:rPr>
        <w:t> </w:t>
      </w:r>
      <w:r>
        <w:rPr>
          <w:w w:val="90"/>
        </w:rPr>
        <w:t>leg</w:t>
      </w:r>
      <w:r>
        <w:rPr>
          <w:spacing w:val="-9"/>
          <w:w w:val="90"/>
        </w:rPr>
        <w:t> </w:t>
      </w:r>
      <w:r>
        <w:rPr>
          <w:w w:val="90"/>
        </w:rPr>
        <w:t>sensory</w:t>
      </w:r>
      <w:r>
        <w:rPr>
          <w:spacing w:val="-9"/>
          <w:w w:val="90"/>
        </w:rPr>
        <w:t> </w:t>
      </w:r>
      <w:r>
        <w:rPr>
          <w:w w:val="90"/>
        </w:rPr>
        <w:t>changes</w:t>
      </w:r>
      <w:r>
        <w:rPr>
          <w:spacing w:val="-9"/>
          <w:w w:val="90"/>
        </w:rPr>
        <w:t> </w:t>
      </w:r>
      <w:r>
        <w:rPr>
          <w:w w:val="90"/>
        </w:rPr>
        <w:t>would</w:t>
      </w:r>
      <w:r>
        <w:rPr>
          <w:spacing w:val="-9"/>
          <w:w w:val="90"/>
        </w:rPr>
        <w:t> </w:t>
      </w:r>
      <w:r>
        <w:rPr>
          <w:w w:val="90"/>
        </w:rPr>
        <w:t>reasonably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ag</w:t>
      </w:r>
      <w:r>
        <w:rPr>
          <w:spacing w:val="-9"/>
          <w:w w:val="90"/>
        </w:rPr>
        <w:t> </w:t>
      </w:r>
      <w:r>
        <w:rPr>
          <w:w w:val="90"/>
        </w:rPr>
        <w:t>CES</w:t>
      </w:r>
      <w:r>
        <w:rPr>
          <w:spacing w:val="-9"/>
          <w:w w:val="90"/>
        </w:rPr>
        <w:t> </w:t>
      </w:r>
      <w:r>
        <w:rPr>
          <w:w w:val="90"/>
        </w:rPr>
        <w:t>as</w:t>
      </w:r>
      <w:r>
        <w:rPr>
          <w:spacing w:val="-9"/>
          <w:w w:val="90"/>
        </w:rPr>
        <w:t> </w:t>
      </w:r>
      <w:r>
        <w:rPr>
          <w:w w:val="90"/>
        </w:rPr>
        <w:t>a </w:t>
      </w:r>
      <w:r>
        <w:rPr>
          <w:spacing w:val="-8"/>
        </w:rPr>
        <w:t>possibility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chiropractor</w:t>
      </w:r>
      <w:r>
        <w:rPr>
          <w:spacing w:val="-15"/>
        </w:rPr>
        <w:t> </w:t>
      </w:r>
      <w:r>
        <w:rPr>
          <w:spacing w:val="-8"/>
        </w:rPr>
        <w:t>was</w:t>
      </w:r>
      <w:r>
        <w:rPr>
          <w:spacing w:val="-15"/>
        </w:rPr>
        <w:t> </w:t>
      </w:r>
      <w:r>
        <w:rPr>
          <w:spacing w:val="-8"/>
        </w:rPr>
        <w:t>not</w:t>
      </w:r>
      <w:r>
        <w:rPr>
          <w:spacing w:val="-15"/>
        </w:rPr>
        <w:t> </w:t>
      </w:r>
      <w:r>
        <w:rPr>
          <w:spacing w:val="-8"/>
        </w:rPr>
        <w:t>wrong</w:t>
      </w:r>
      <w:r>
        <w:rPr>
          <w:spacing w:val="-15"/>
        </w:rPr>
        <w:t> </w:t>
      </w:r>
      <w:r>
        <w:rPr>
          <w:spacing w:val="-8"/>
        </w:rPr>
        <w:t>to</w:t>
      </w:r>
      <w:r>
        <w:rPr>
          <w:spacing w:val="-15"/>
        </w:rPr>
        <w:t> </w:t>
      </w:r>
      <w:r>
        <w:rPr>
          <w:spacing w:val="-8"/>
        </w:rPr>
        <w:t>raise</w:t>
      </w:r>
      <w:r>
        <w:rPr>
          <w:spacing w:val="-15"/>
        </w:rPr>
        <w:t> </w:t>
      </w:r>
      <w:r>
        <w:rPr>
          <w:spacing w:val="-8"/>
        </w:rPr>
        <w:t>it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symptom</w:t>
      </w:r>
      <w:r>
        <w:rPr>
          <w:spacing w:val="-15"/>
        </w:rPr>
        <w:t> </w:t>
      </w:r>
      <w:r>
        <w:rPr>
          <w:spacing w:val="-8"/>
        </w:rPr>
        <w:t>overlap</w:t>
      </w:r>
      <w:r>
        <w:rPr>
          <w:spacing w:val="-15"/>
        </w:rPr>
        <w:t> </w:t>
      </w:r>
      <w:r>
        <w:rPr>
          <w:spacing w:val="-8"/>
        </w:rPr>
        <w:t>is</w:t>
      </w:r>
      <w:r>
        <w:rPr>
          <w:spacing w:val="-15"/>
        </w:rPr>
        <w:t> </w:t>
      </w:r>
      <w:r>
        <w:rPr>
          <w:spacing w:val="-8"/>
        </w:rPr>
        <w:t>real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[1]</w:t>
      </w:r>
      <w:r>
        <w:rPr>
          <w:rFonts w:ascii="Calibri" w:hAnsi="Calibri"/>
          <w:spacing w:val="13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[2]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2"/>
        </w:rPr>
        <w:t> </w:t>
      </w:r>
      <w:r>
        <w:rPr>
          <w:b/>
          <w:w w:val="85"/>
        </w:rPr>
        <w:t>MRI</w:t>
      </w:r>
      <w:r>
        <w:rPr>
          <w:b/>
          <w:spacing w:val="-13"/>
        </w:rPr>
        <w:t> </w:t>
      </w:r>
      <w:r>
        <w:rPr>
          <w:b/>
          <w:w w:val="85"/>
        </w:rPr>
        <w:t>is</w:t>
      </w:r>
      <w:r>
        <w:rPr>
          <w:b/>
          <w:spacing w:val="-12"/>
        </w:rPr>
        <w:t> </w:t>
      </w:r>
      <w:r>
        <w:rPr>
          <w:rFonts w:ascii="Book Antiqua"/>
          <w:b/>
          <w:w w:val="85"/>
          <w:sz w:val="23"/>
        </w:rPr>
        <w:t>"</w:t>
      </w:r>
      <w:r>
        <w:rPr>
          <w:b/>
          <w:w w:val="85"/>
        </w:rPr>
        <w:t>normal</w:t>
      </w:r>
      <w:r>
        <w:rPr>
          <w:rFonts w:ascii="Book Antiqua"/>
          <w:b/>
          <w:w w:val="85"/>
          <w:sz w:val="23"/>
        </w:rPr>
        <w:t>"</w:t>
      </w:r>
      <w:r>
        <w:rPr>
          <w:rFonts w:ascii="Book Antiqua"/>
          <w:b/>
          <w:spacing w:val="12"/>
          <w:sz w:val="23"/>
        </w:rPr>
        <w:t> </w:t>
      </w:r>
      <w:r>
        <w:rPr>
          <w:b/>
          <w:w w:val="85"/>
        </w:rPr>
        <w:t>for</w:t>
      </w:r>
      <w:r>
        <w:rPr>
          <w:b/>
          <w:spacing w:val="-13"/>
        </w:rPr>
        <w:t> </w:t>
      </w:r>
      <w:r>
        <w:rPr>
          <w:b/>
          <w:spacing w:val="-5"/>
          <w:w w:val="85"/>
        </w:rPr>
        <w:t>CES</w:t>
      </w:r>
    </w:p>
    <w:p>
      <w:pPr>
        <w:pStyle w:val="BodyText"/>
        <w:spacing w:line="278" w:lineRule="auto" w:before="195"/>
        <w:ind w:right="34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6208284</wp:posOffset>
                </wp:positionH>
                <wp:positionV relativeFrom="paragraph">
                  <wp:posOffset>628306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841278pt;margin-top:49.472969pt;width:2.817744pt;height:.75pt;mso-position-horizontal-relative:page;mso-position-vertical-relative:paragraph;z-index:1573068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6352052</wp:posOffset>
                </wp:positionH>
                <wp:positionV relativeFrom="paragraph">
                  <wp:posOffset>628306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0.161621pt;margin-top:49.472969pt;width:2.81772pt;height:.75pt;mso-position-horizontal-relative:page;mso-position-vertical-relative:paragraph;z-index:1573120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CES is caused by </w:t>
      </w:r>
      <w:r>
        <w:rPr>
          <w:b/>
          <w:w w:val="85"/>
        </w:rPr>
        <w:t>mechanical compression of nerve roots at the lumbosacral level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usually a </w:t>
      </w:r>
      <w:r>
        <w:rPr>
          <w:spacing w:val="-8"/>
        </w:rPr>
        <w:t>disc</w:t>
      </w:r>
      <w:r>
        <w:rPr>
          <w:spacing w:val="-18"/>
        </w:rPr>
        <w:t> </w:t>
      </w:r>
      <w:r>
        <w:rPr>
          <w:spacing w:val="-8"/>
        </w:rPr>
        <w:t>herniation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stenosis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8"/>
        </w:rPr>
        <w:t> </w:t>
      </w:r>
      <w:r>
        <w:rPr>
          <w:spacing w:val="-8"/>
        </w:rPr>
        <w:t>mass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If</w:t>
      </w:r>
      <w:r>
        <w:rPr>
          <w:spacing w:val="-18"/>
        </w:rPr>
        <w:t> </w:t>
      </w:r>
      <w:r>
        <w:rPr>
          <w:spacing w:val="-8"/>
        </w:rPr>
        <w:t>your</w:t>
      </w:r>
      <w:r>
        <w:rPr>
          <w:spacing w:val="-18"/>
        </w:rPr>
        <w:t> </w:t>
      </w:r>
      <w:r>
        <w:rPr>
          <w:spacing w:val="-8"/>
        </w:rPr>
        <w:t>MRI</w:t>
      </w:r>
      <w:r>
        <w:rPr>
          <w:spacing w:val="-18"/>
        </w:rPr>
        <w:t> </w:t>
      </w:r>
      <w:r>
        <w:rPr>
          <w:spacing w:val="-8"/>
        </w:rPr>
        <w:t>was</w:t>
      </w:r>
      <w:r>
        <w:rPr>
          <w:spacing w:val="-18"/>
        </w:rPr>
        <w:t> </w:t>
      </w:r>
      <w:r>
        <w:rPr>
          <w:spacing w:val="-8"/>
        </w:rPr>
        <w:t>a</w:t>
      </w:r>
      <w:r>
        <w:rPr>
          <w:spacing w:val="-18"/>
        </w:rPr>
        <w:t> </w:t>
      </w:r>
      <w:r>
        <w:rPr>
          <w:spacing w:val="-8"/>
        </w:rPr>
        <w:t>lumbar</w:t>
      </w:r>
      <w:r>
        <w:rPr>
          <w:spacing w:val="-18"/>
        </w:rPr>
        <w:t> </w:t>
      </w:r>
      <w:r>
        <w:rPr>
          <w:spacing w:val="-8"/>
        </w:rPr>
        <w:t>spine</w:t>
      </w:r>
      <w:r>
        <w:rPr>
          <w:spacing w:val="-18"/>
        </w:rPr>
        <w:t> </w:t>
      </w:r>
      <w:r>
        <w:rPr>
          <w:spacing w:val="-8"/>
        </w:rPr>
        <w:t>MRI</w:t>
      </w:r>
      <w:r>
        <w:rPr>
          <w:spacing w:val="-18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showed</w:t>
      </w:r>
      <w:r>
        <w:rPr>
          <w:spacing w:val="-18"/>
        </w:rPr>
        <w:t> </w:t>
      </w:r>
      <w:r>
        <w:rPr>
          <w:spacing w:val="-8"/>
        </w:rPr>
        <w:t>no </w:t>
      </w:r>
      <w:r>
        <w:rPr>
          <w:spacing w:val="-6"/>
        </w:rPr>
        <w:t>compression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then</w:t>
      </w:r>
      <w:r>
        <w:rPr>
          <w:spacing w:val="-23"/>
        </w:rPr>
        <w:t> </w:t>
      </w:r>
      <w:r>
        <w:rPr>
          <w:spacing w:val="-6"/>
        </w:rPr>
        <w:t>CES</w:t>
      </w:r>
      <w:r>
        <w:rPr>
          <w:spacing w:val="-23"/>
        </w:rPr>
        <w:t> </w:t>
      </w:r>
      <w:r>
        <w:rPr>
          <w:spacing w:val="-6"/>
        </w:rPr>
        <w:t>from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structural</w:t>
      </w:r>
      <w:r>
        <w:rPr>
          <w:spacing w:val="-23"/>
        </w:rPr>
        <w:t> </w:t>
      </w:r>
      <w:r>
        <w:rPr>
          <w:spacing w:val="-6"/>
        </w:rPr>
        <w:t>cause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ruled</w:t>
      </w:r>
      <w:r>
        <w:rPr>
          <w:spacing w:val="-23"/>
        </w:rPr>
        <w:t> </w:t>
      </w:r>
      <w:r>
        <w:rPr>
          <w:spacing w:val="-6"/>
        </w:rPr>
        <w:t>out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[3]</w:t>
      </w:r>
      <w:r>
        <w:rPr>
          <w:rFonts w:ascii="Calibri" w:hAnsi="Calibri"/>
          <w:spacing w:val="3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[1]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But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actual</w:t>
      </w:r>
      <w:r>
        <w:rPr>
          <w:spacing w:val="-14"/>
          <w:w w:val="90"/>
        </w:rPr>
        <w:t> </w:t>
      </w:r>
      <w:r>
        <w:rPr>
          <w:w w:val="90"/>
        </w:rPr>
        <w:t>pathology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b/>
          <w:w w:val="90"/>
        </w:rPr>
        <w:t>higher</w:t>
      </w:r>
      <w:r>
        <w:rPr>
          <w:b/>
          <w:spacing w:val="-17"/>
          <w:w w:val="90"/>
        </w:rPr>
        <w:t> </w:t>
      </w:r>
      <w:r>
        <w:rPr>
          <w:b/>
          <w:spacing w:val="-5"/>
          <w:w w:val="90"/>
        </w:rPr>
        <w:t>up</w:t>
      </w:r>
      <w:r>
        <w:rPr>
          <w:rFonts w:asci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65320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43337pt;width:3.75pt;height:3.75pt;mso-position-horizontal-relative:page;mso-position-vertical-relative:paragraph;z-index:15728640" id="docshape5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spinal</w:t>
      </w:r>
      <w:r>
        <w:rPr>
          <w:spacing w:val="-6"/>
          <w:w w:val="90"/>
        </w:rPr>
        <w:t> </w:t>
      </w:r>
      <w:r>
        <w:rPr>
          <w:w w:val="90"/>
        </w:rPr>
        <w:t>cord</w:t>
      </w:r>
      <w:r>
        <w:rPr>
          <w:spacing w:val="-6"/>
          <w:w w:val="90"/>
        </w:rPr>
        <w:t> </w:t>
      </w:r>
      <w:r>
        <w:rPr>
          <w:w w:val="90"/>
        </w:rPr>
        <w:t>itself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likely</w:t>
      </w:r>
      <w:r>
        <w:rPr>
          <w:spacing w:val="-6"/>
          <w:w w:val="90"/>
        </w:rPr>
        <w:t> </w:t>
      </w:r>
      <w:r>
        <w:rPr>
          <w:w w:val="90"/>
        </w:rPr>
        <w:t>thoracic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cervical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160012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939pt;width:3.75pt;height:3.75pt;mso-position-horizontal-relative:page;mso-position-vertical-relative:paragraph;z-index:15729152" id="docshape6" coordorigin="1530,252" coordsize="75,75" path="m1572,327l1563,327,1558,326,1530,294,1530,285,1563,252,1572,252,1605,285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dural</w:t>
      </w:r>
      <w:r>
        <w:rPr>
          <w:spacing w:val="-8"/>
          <w:w w:val="90"/>
        </w:rPr>
        <w:t> </w:t>
      </w:r>
      <w:r>
        <w:rPr>
          <w:w w:val="90"/>
        </w:rPr>
        <w:t>tears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w w:val="90"/>
        </w:rPr>
        <w:t>likely</w:t>
      </w:r>
      <w:r>
        <w:rPr>
          <w:spacing w:val="-8"/>
          <w:w w:val="90"/>
        </w:rPr>
        <w:t> </w:t>
      </w:r>
      <w:r>
        <w:rPr>
          <w:w w:val="90"/>
        </w:rPr>
        <w:t>thoracic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lumbar</w:t>
      </w:r>
    </w:p>
    <w:p>
      <w:pPr>
        <w:pStyle w:val="BodyText"/>
        <w:spacing w:line="278" w:lineRule="auto" w:before="149"/>
        <w:ind w:left="704" w:right="345"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autonomic</w:t>
      </w:r>
      <w:r>
        <w:rPr>
          <w:spacing w:val="-10"/>
          <w:w w:val="90"/>
        </w:rPr>
        <w:t> </w:t>
      </w:r>
      <w:r>
        <w:rPr>
          <w:w w:val="90"/>
        </w:rPr>
        <w:t>dysfunction</w:t>
      </w:r>
      <w:r>
        <w:rPr>
          <w:spacing w:val="-10"/>
          <w:w w:val="90"/>
        </w:rPr>
        <w:t> </w:t>
      </w:r>
      <w:r>
        <w:rPr>
          <w:w w:val="90"/>
        </w:rPr>
        <w:t>comes</w:t>
      </w:r>
      <w:r>
        <w:rPr>
          <w:spacing w:val="-10"/>
          <w:w w:val="90"/>
        </w:rPr>
        <w:t> </w:t>
      </w:r>
      <w:r>
        <w:rPr>
          <w:w w:val="90"/>
        </w:rPr>
        <w:t>from</w:t>
      </w:r>
      <w:r>
        <w:rPr>
          <w:spacing w:val="-10"/>
          <w:w w:val="90"/>
        </w:rPr>
        <w:t> </w:t>
      </w:r>
      <w:r>
        <w:rPr>
          <w:w w:val="90"/>
        </w:rPr>
        <w:t>cord</w:t>
      </w:r>
      <w:r>
        <w:rPr>
          <w:spacing w:val="-10"/>
          <w:w w:val="90"/>
        </w:rPr>
        <w:t> </w:t>
      </w:r>
      <w:r>
        <w:rPr>
          <w:w w:val="90"/>
        </w:rPr>
        <w:t>compression</w:t>
      </w:r>
      <w:r>
        <w:rPr>
          <w:spacing w:val="-10"/>
          <w:w w:val="90"/>
        </w:rPr>
        <w:t> </w:t>
      </w:r>
      <w:r>
        <w:rPr>
          <w:w w:val="90"/>
        </w:rPr>
        <w:t>at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syrinx</w:t>
      </w:r>
      <w:r>
        <w:rPr>
          <w:spacing w:val="-10"/>
          <w:w w:val="90"/>
        </w:rPr>
        <w:t> </w:t>
      </w:r>
      <w:r>
        <w:rPr>
          <w:w w:val="90"/>
        </w:rPr>
        <w:t>level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nerve </w:t>
      </w:r>
      <w:r>
        <w:rPr>
          <w:spacing w:val="-8"/>
        </w:rPr>
        <w:t>root</w:t>
      </w:r>
      <w:r>
        <w:rPr>
          <w:spacing w:val="-19"/>
        </w:rPr>
        <w:t> </w:t>
      </w:r>
      <w:r>
        <w:rPr>
          <w:spacing w:val="-8"/>
        </w:rPr>
        <w:t>compression</w:t>
      </w:r>
      <w:r>
        <w:rPr>
          <w:spacing w:val="-19"/>
        </w:rPr>
        <w:t> </w:t>
      </w:r>
      <w:r>
        <w:rPr>
          <w:spacing w:val="-8"/>
        </w:rPr>
        <w:t>at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spacing w:val="-8"/>
        </w:rPr>
        <w:t>cauda</w:t>
      </w:r>
      <w:r>
        <w:rPr>
          <w:spacing w:val="-19"/>
        </w:rPr>
        <w:t> </w:t>
      </w:r>
      <w:r>
        <w:rPr>
          <w:spacing w:val="-8"/>
        </w:rPr>
        <w:t>equina</w:t>
      </w:r>
    </w:p>
    <w:p>
      <w:pPr>
        <w:pStyle w:val="BodyText"/>
        <w:spacing w:line="278" w:lineRule="auto" w:before="107"/>
        <w:ind w:right="121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5168">
                <wp:simplePos x="0" y="0"/>
                <wp:positionH relativeFrom="page">
                  <wp:posOffset>3848168</wp:posOffset>
                </wp:positionH>
                <wp:positionV relativeFrom="paragraph">
                  <wp:posOffset>571289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005371pt;margin-top:44.983452pt;width:2.817715pt;height:.75pt;mso-position-horizontal-relative:page;mso-position-vertical-relative:paragraph;z-index:-158213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5680">
                <wp:simplePos x="0" y="0"/>
                <wp:positionH relativeFrom="page">
                  <wp:posOffset>3991936</wp:posOffset>
                </wp:positionH>
                <wp:positionV relativeFrom="paragraph">
                  <wp:posOffset>571289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325684pt;margin-top:44.983452pt;width:2.817715pt;height:.75pt;mso-position-horizontal-relative:page;mso-position-vertical-relative:paragraph;z-index:-15820800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lumbar</w:t>
      </w:r>
      <w:r>
        <w:rPr>
          <w:spacing w:val="-5"/>
          <w:w w:val="90"/>
        </w:rPr>
        <w:t> </w:t>
      </w:r>
      <w:r>
        <w:rPr>
          <w:w w:val="90"/>
        </w:rPr>
        <w:t>MRI</w:t>
      </w:r>
      <w:r>
        <w:rPr>
          <w:spacing w:val="-5"/>
          <w:w w:val="90"/>
        </w:rPr>
        <w:t> </w:t>
      </w:r>
      <w:r>
        <w:rPr>
          <w:w w:val="90"/>
        </w:rPr>
        <w:t>would</w:t>
      </w:r>
      <w:r>
        <w:rPr>
          <w:spacing w:val="-5"/>
          <w:w w:val="90"/>
        </w:rPr>
        <w:t> </w:t>
      </w:r>
      <w:r>
        <w:rPr>
          <w:w w:val="90"/>
        </w:rPr>
        <w:t>look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CES</w:t>
      </w:r>
      <w:r>
        <w:rPr>
          <w:spacing w:val="-5"/>
          <w:w w:val="90"/>
        </w:rPr>
        <w:t> </w:t>
      </w:r>
      <w:r>
        <w:rPr>
          <w:w w:val="90"/>
        </w:rPr>
        <w:t>because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problem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there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symptoms mimic CES because both conditions disrupt the same nerve 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bladder and leg </w:t>
      </w:r>
      <w:r>
        <w:rPr>
          <w:spacing w:val="-4"/>
        </w:rPr>
        <w:t>sensation</w:t>
      </w:r>
      <w:r>
        <w:rPr>
          <w:rFonts w:ascii="Arial" w:hAnsi="Arial"/>
          <w:spacing w:val="-4"/>
          <w:sz w:val="21"/>
        </w:rPr>
        <w:t>—</w:t>
      </w:r>
      <w:r>
        <w:rPr>
          <w:spacing w:val="-4"/>
        </w:rPr>
        <w:t>but</w:t>
      </w:r>
      <w:r>
        <w:rPr>
          <w:spacing w:val="-23"/>
        </w:rPr>
        <w:t> </w:t>
      </w:r>
      <w:r>
        <w:rPr>
          <w:spacing w:val="-4"/>
        </w:rPr>
        <w:t>through</w:t>
      </w:r>
      <w:r>
        <w:rPr>
          <w:spacing w:val="-23"/>
        </w:rPr>
        <w:t> </w:t>
      </w:r>
      <w:r>
        <w:rPr>
          <w:spacing w:val="-4"/>
        </w:rPr>
        <w:t>di</w:t>
      </w:r>
      <w:r>
        <w:rPr>
          <w:rFonts w:ascii="Arial" w:hAnsi="Arial"/>
          <w:spacing w:val="-4"/>
          <w:sz w:val="21"/>
        </w:rPr>
        <w:t>ﬀ</w:t>
      </w:r>
      <w:r>
        <w:rPr>
          <w:spacing w:val="-4"/>
        </w:rPr>
        <w:t>erent</w:t>
      </w:r>
      <w:r>
        <w:rPr>
          <w:spacing w:val="-23"/>
        </w:rPr>
        <w:t> </w:t>
      </w:r>
      <w:r>
        <w:rPr>
          <w:spacing w:val="-4"/>
        </w:rPr>
        <w:t>mechanisms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[4]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[5]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distinction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before="204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treatment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completely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di</w:t>
      </w:r>
      <w:r>
        <w:rPr>
          <w:rFonts w:ascii="Arial" w:hAnsi="Arial"/>
          <w:spacing w:val="-2"/>
          <w:w w:val="90"/>
          <w:sz w:val="21"/>
        </w:rPr>
        <w:t>ﬀ</w:t>
      </w:r>
      <w:r>
        <w:rPr>
          <w:spacing w:val="-2"/>
          <w:w w:val="90"/>
        </w:rPr>
        <w:t>erent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66313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15pt;width:3.75pt;height:3.75pt;mso-position-horizontal-relative:page;mso-position-vertical-relative:paragraph;z-index:15732736" id="docshape9" coordorigin="1530,104" coordsize="75,75" path="m1572,179l1563,179,1558,178,1530,147,1530,137,1563,104,1572,104,1605,137,1605,142,1605,147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CES</w:t>
      </w:r>
      <w:r>
        <w:rPr>
          <w:b/>
          <w:spacing w:val="-17"/>
          <w:w w:val="90"/>
        </w:rPr>
        <w:t> </w:t>
      </w:r>
      <w:r>
        <w:rPr>
          <w:w w:val="90"/>
        </w:rPr>
        <w:t>needs</w:t>
      </w:r>
      <w:r>
        <w:rPr>
          <w:spacing w:val="-16"/>
          <w:w w:val="90"/>
        </w:rPr>
        <w:t> </w:t>
      </w:r>
      <w:r>
        <w:rPr>
          <w:w w:val="90"/>
        </w:rPr>
        <w:t>emergency</w:t>
      </w:r>
      <w:r>
        <w:rPr>
          <w:spacing w:val="-15"/>
          <w:w w:val="90"/>
        </w:rPr>
        <w:t> </w:t>
      </w:r>
      <w:r>
        <w:rPr>
          <w:w w:val="90"/>
        </w:rPr>
        <w:t>surgical</w:t>
      </w:r>
      <w:r>
        <w:rPr>
          <w:spacing w:val="-16"/>
          <w:w w:val="90"/>
        </w:rPr>
        <w:t> </w:t>
      </w:r>
      <w:r>
        <w:rPr>
          <w:w w:val="90"/>
        </w:rPr>
        <w:t>decompression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lumbosacral</w:t>
      </w:r>
      <w:r>
        <w:rPr>
          <w:spacing w:val="-15"/>
          <w:w w:val="90"/>
        </w:rPr>
        <w:t> </w:t>
      </w:r>
      <w:r>
        <w:rPr>
          <w:spacing w:val="-4"/>
          <w:w w:val="90"/>
        </w:rPr>
        <w:t>level</w:t>
      </w:r>
    </w:p>
    <w:p>
      <w:pPr>
        <w:pStyle w:val="BodyText"/>
        <w:spacing w:line="278" w:lineRule="auto" w:before="148"/>
        <w:ind w:left="704" w:right="121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Syrinx</w:t>
      </w:r>
      <w:r>
        <w:rPr>
          <w:rFonts w:ascii="DejaVu Sans"/>
          <w:b/>
          <w:w w:val="90"/>
          <w:sz w:val="20"/>
        </w:rPr>
        <w:t>/</w:t>
      </w:r>
      <w:r>
        <w:rPr>
          <w:b/>
          <w:w w:val="90"/>
        </w:rPr>
        <w:t>CSF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4"/>
          <w:w w:val="90"/>
        </w:rPr>
        <w:t> </w:t>
      </w:r>
      <w:r>
        <w:rPr>
          <w:w w:val="90"/>
        </w:rPr>
        <w:t>needs</w:t>
      </w:r>
      <w:r>
        <w:rPr>
          <w:spacing w:val="-13"/>
          <w:w w:val="90"/>
        </w:rPr>
        <w:t> </w:t>
      </w:r>
      <w:r>
        <w:rPr>
          <w:w w:val="90"/>
        </w:rPr>
        <w:t>epidural</w:t>
      </w:r>
      <w:r>
        <w:rPr>
          <w:spacing w:val="-13"/>
          <w:w w:val="90"/>
        </w:rPr>
        <w:t> </w:t>
      </w:r>
      <w:r>
        <w:rPr>
          <w:w w:val="90"/>
        </w:rPr>
        <w:t>blood</w:t>
      </w:r>
      <w:r>
        <w:rPr>
          <w:spacing w:val="-13"/>
          <w:w w:val="90"/>
        </w:rPr>
        <w:t> </w:t>
      </w:r>
      <w:r>
        <w:rPr>
          <w:w w:val="90"/>
        </w:rPr>
        <w:t>patch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surgical</w:t>
      </w:r>
      <w:r>
        <w:rPr>
          <w:spacing w:val="-13"/>
          <w:w w:val="90"/>
        </w:rPr>
        <w:t> </w:t>
      </w:r>
      <w:r>
        <w:rPr>
          <w:w w:val="90"/>
        </w:rPr>
        <w:t>repair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leak</w:t>
      </w:r>
      <w:r>
        <w:rPr>
          <w:spacing w:val="-13"/>
          <w:w w:val="90"/>
        </w:rPr>
        <w:t> </w:t>
      </w:r>
      <w:r>
        <w:rPr>
          <w:w w:val="90"/>
        </w:rPr>
        <w:t>site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plus</w:t>
      </w:r>
      <w:r>
        <w:rPr>
          <w:spacing w:val="-13"/>
          <w:w w:val="90"/>
        </w:rPr>
        <w:t> </w:t>
      </w:r>
      <w:r>
        <w:rPr>
          <w:w w:val="90"/>
        </w:rPr>
        <w:t>syrinx </w:t>
      </w:r>
      <w:r>
        <w:rPr>
          <w:spacing w:val="-2"/>
        </w:rPr>
        <w:t>management</w:t>
      </w:r>
    </w:p>
    <w:p>
      <w:pPr>
        <w:pStyle w:val="BodyText"/>
        <w:spacing w:line="278" w:lineRule="auto" w:before="107"/>
        <w:ind w:right="345"/>
        <w:rPr>
          <w:rFonts w:ascii="Calibri" w:hAnsi="Calibri"/>
          <w:sz w:val="21"/>
        </w:rPr>
      </w:pP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MRI</w:t>
      </w:r>
      <w:r>
        <w:rPr>
          <w:spacing w:val="-6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w w:val="90"/>
        </w:rPr>
        <w:t>lumbar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only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,"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rule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actual</w:t>
      </w:r>
      <w:r>
        <w:rPr>
          <w:spacing w:val="-6"/>
          <w:w w:val="90"/>
        </w:rPr>
        <w:t> </w:t>
      </w:r>
      <w:r>
        <w:rPr>
          <w:w w:val="90"/>
        </w:rPr>
        <w:t>pathology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just rules out one cause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syrinx and CSF leaks would show up on a </w:t>
      </w:r>
      <w:r>
        <w:rPr>
          <w:b/>
          <w:w w:val="90"/>
        </w:rPr>
        <w:t>cervical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thoracic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MRI</w:t>
      </w:r>
      <w:r>
        <w:rPr>
          <w:rFonts w:ascii="Arial" w:hAnsi="Arial"/>
          <w:w w:val="90"/>
          <w:sz w:val="21"/>
        </w:rPr>
        <w:t>, </w:t>
      </w:r>
      <w:r>
        <w:rPr>
          <w:spacing w:val="-2"/>
        </w:rPr>
        <w:t>which</w:t>
      </w:r>
      <w:r>
        <w:rPr>
          <w:spacing w:val="-22"/>
        </w:rPr>
        <w:t> </w:t>
      </w:r>
      <w:r>
        <w:rPr>
          <w:spacing w:val="-2"/>
        </w:rPr>
        <w:t>is</w:t>
      </w:r>
      <w:r>
        <w:rPr>
          <w:spacing w:val="-22"/>
        </w:rPr>
        <w:t> </w:t>
      </w:r>
      <w:r>
        <w:rPr>
          <w:spacing w:val="-2"/>
        </w:rPr>
        <w:t>presumably</w:t>
      </w:r>
      <w:r>
        <w:rPr>
          <w:spacing w:val="-22"/>
        </w:rPr>
        <w:t> </w:t>
      </w:r>
      <w:r>
        <w:rPr>
          <w:spacing w:val="-2"/>
        </w:rPr>
        <w:t>where</w:t>
      </w:r>
      <w:r>
        <w:rPr>
          <w:spacing w:val="-22"/>
        </w:rPr>
        <w:t> </w:t>
      </w:r>
      <w:r>
        <w:rPr>
          <w:spacing w:val="-2"/>
        </w:rPr>
        <w:t>they</w:t>
      </w:r>
      <w:r>
        <w:rPr>
          <w:spacing w:val="-22"/>
        </w:rPr>
        <w:t> </w:t>
      </w:r>
      <w:r>
        <w:rPr>
          <w:spacing w:val="-2"/>
        </w:rPr>
        <w:t>were</w:t>
      </w:r>
      <w:r>
        <w:rPr>
          <w:spacing w:val="-22"/>
        </w:rPr>
        <w:t> </w:t>
      </w:r>
      <w:r>
        <w:rPr>
          <w:spacing w:val="-2"/>
        </w:rPr>
        <w:t>found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[6]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[7]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[8]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con</w:t>
      </w:r>
      <w:r>
        <w:rPr>
          <w:rFonts w:ascii="Book Antiqua" w:hAnsi="Book Antiqua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rm</w:t>
      </w:r>
    </w:p>
    <w:p>
      <w:pPr>
        <w:pStyle w:val="BodyText"/>
        <w:spacing w:before="182"/>
        <w:rPr>
          <w:rFonts w:ascii="Arial"/>
          <w:sz w:val="21"/>
        </w:rPr>
      </w:pPr>
      <w:r>
        <w:rPr>
          <w:w w:val="90"/>
        </w:rPr>
        <w:t>Ask</w:t>
      </w:r>
      <w:r>
        <w:rPr>
          <w:spacing w:val="-7"/>
        </w:rPr>
        <w:t> </w:t>
      </w:r>
      <w:r>
        <w:rPr>
          <w:w w:val="90"/>
        </w:rPr>
        <w:t>which</w:t>
      </w:r>
      <w:r>
        <w:rPr>
          <w:spacing w:val="-6"/>
        </w:rPr>
        <w:t> </w:t>
      </w:r>
      <w:r>
        <w:rPr>
          <w:w w:val="90"/>
        </w:rPr>
        <w:t>levels</w:t>
      </w:r>
      <w:r>
        <w:rPr>
          <w:spacing w:val="-7"/>
        </w:rPr>
        <w:t> </w:t>
      </w:r>
      <w:r>
        <w:rPr>
          <w:w w:val="90"/>
        </w:rPr>
        <w:t>the</w:t>
      </w:r>
      <w:r>
        <w:rPr>
          <w:spacing w:val="-6"/>
        </w:rPr>
        <w:t> </w:t>
      </w:r>
      <w:r>
        <w:rPr>
          <w:w w:val="90"/>
        </w:rPr>
        <w:t>MRI</w:t>
      </w:r>
      <w:r>
        <w:rPr>
          <w:spacing w:val="-6"/>
        </w:rPr>
        <w:t> </w:t>
      </w:r>
      <w:r>
        <w:rPr>
          <w:spacing w:val="-2"/>
          <w:w w:val="90"/>
        </w:rPr>
        <w:t>covered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226333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821535pt;width:3.75pt;height:3.75pt;mso-position-horizontal-relative:page;mso-position-vertical-relative:paragraph;z-index:15733248" id="docshape10" coordorigin="1530,356" coordsize="75,75" path="m1572,431l1563,431,1558,430,1530,399,1530,389,1563,356,1572,356,1605,389,1605,394,1605,399,1577,430,1572,43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Lumbar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only</w:t>
      </w:r>
      <w:r>
        <w:rPr>
          <w:rFonts w:ascii="Calibri"/>
          <w:b/>
          <w:w w:val="90"/>
          <w:sz w:val="21"/>
        </w:rPr>
        <w:t>?</w:t>
      </w:r>
      <w:r>
        <w:rPr>
          <w:rFonts w:ascii="Calibri"/>
          <w:b/>
          <w:spacing w:val="1"/>
          <w:sz w:val="21"/>
        </w:rPr>
        <w:t> </w:t>
      </w:r>
      <w:r>
        <w:rPr>
          <w:w w:val="90"/>
        </w:rPr>
        <w:t>Then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w w:val="90"/>
        </w:rPr>
        <w:t>ruled</w:t>
      </w:r>
      <w:r>
        <w:rPr>
          <w:spacing w:val="-13"/>
          <w:w w:val="90"/>
        </w:rPr>
        <w:t> </w:t>
      </w:r>
      <w:r>
        <w:rPr>
          <w:w w:val="90"/>
        </w:rPr>
        <w:t>out</w:t>
      </w:r>
      <w:r>
        <w:rPr>
          <w:spacing w:val="-12"/>
          <w:w w:val="90"/>
        </w:rPr>
        <w:t> </w:t>
      </w:r>
      <w:r>
        <w:rPr>
          <w:w w:val="90"/>
        </w:rPr>
        <w:t>CES</w:t>
      </w:r>
      <w:r>
        <w:rPr>
          <w:spacing w:val="-13"/>
          <w:w w:val="90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said</w:t>
      </w:r>
      <w:r>
        <w:rPr>
          <w:spacing w:val="-12"/>
          <w:w w:val="90"/>
        </w:rPr>
        <w:t> </w:t>
      </w:r>
      <w:r>
        <w:rPr>
          <w:w w:val="90"/>
        </w:rPr>
        <w:t>nothing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leak</w:t>
      </w:r>
      <w:r>
        <w:rPr>
          <w:spacing w:val="-12"/>
          <w:w w:val="90"/>
        </w:rPr>
        <w:t> </w:t>
      </w:r>
      <w:r>
        <w:rPr>
          <w:spacing w:val="-4"/>
          <w:w w:val="90"/>
        </w:rPr>
        <w:t>level</w:t>
      </w:r>
    </w:p>
    <w:p>
      <w:pPr>
        <w:pStyle w:val="BodyText"/>
        <w:spacing w:line="271" w:lineRule="auto" w:before="140"/>
        <w:ind w:left="704" w:right="1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155099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212549pt;width:3.75pt;height:3.75pt;mso-position-horizontal-relative:page;mso-position-vertical-relative:paragraph;z-index:15733760" id="docshape11" coordorigin="1530,244" coordsize="75,75" path="m1572,319l1563,319,1558,318,1530,287,1530,277,1563,244,1572,244,1605,277,1605,282,1605,287,1577,318,1572,31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Cervical</w:t>
      </w:r>
      <w:r>
        <w:rPr>
          <w:rFonts w:ascii="DejaVu Sans"/>
          <w:b/>
          <w:w w:val="90"/>
          <w:sz w:val="20"/>
        </w:rPr>
        <w:t>/</w:t>
      </w:r>
      <w:r>
        <w:rPr>
          <w:b/>
          <w:w w:val="90"/>
        </w:rPr>
        <w:t>thoracic</w:t>
      </w:r>
      <w:r>
        <w:rPr>
          <w:rFonts w:ascii="Calibri"/>
          <w:b/>
          <w:w w:val="90"/>
          <w:sz w:val="21"/>
        </w:rPr>
        <w:t>?</w:t>
      </w:r>
      <w:r>
        <w:rPr>
          <w:rFonts w:ascii="Calibri"/>
          <w:b/>
          <w:sz w:val="21"/>
        </w:rPr>
        <w:t> </w:t>
      </w:r>
      <w:r>
        <w:rPr>
          <w:w w:val="90"/>
        </w:rPr>
        <w:t>Then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should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shown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possibly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leak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related </w:t>
      </w:r>
      <w:r>
        <w:rPr>
          <w:spacing w:val="-2"/>
        </w:rPr>
        <w:t>anatomy</w:t>
      </w:r>
    </w:p>
    <w:p>
      <w:pPr>
        <w:pStyle w:val="BodyText"/>
        <w:spacing w:before="114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Full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spine</w:t>
      </w:r>
      <w:r>
        <w:rPr>
          <w:rFonts w:ascii="Calibri"/>
          <w:b/>
          <w:w w:val="90"/>
          <w:sz w:val="21"/>
        </w:rPr>
        <w:t>? </w:t>
      </w:r>
      <w:r>
        <w:rPr>
          <w:w w:val="90"/>
        </w:rPr>
        <w:t>Then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should</w:t>
      </w:r>
      <w:r>
        <w:rPr>
          <w:spacing w:val="-3"/>
          <w:w w:val="90"/>
        </w:rPr>
        <w:t> </w:t>
      </w:r>
      <w:r>
        <w:rPr>
          <w:w w:val="90"/>
        </w:rPr>
        <w:t>have</w:t>
      </w:r>
      <w:r>
        <w:rPr>
          <w:spacing w:val="-3"/>
          <w:w w:val="90"/>
        </w:rPr>
        <w:t> </w:t>
      </w:r>
      <w:r>
        <w:rPr>
          <w:w w:val="90"/>
        </w:rPr>
        <w:t>shown</w:t>
      </w:r>
      <w:r>
        <w:rPr>
          <w:spacing w:val="-3"/>
          <w:w w:val="90"/>
        </w:rPr>
        <w:t> </w:t>
      </w:r>
      <w:r>
        <w:rPr>
          <w:w w:val="90"/>
        </w:rPr>
        <w:t>both</w:t>
      </w:r>
    </w:p>
    <w:p>
      <w:pPr>
        <w:pStyle w:val="BodyText"/>
        <w:spacing w:line="278" w:lineRule="auto" w:before="141"/>
        <w:ind w:right="29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3849507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11084pt;margin-top:46.686398pt;width:2.817715pt;height:.75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3993275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431152pt;margin-top:46.686398pt;width:2.817715pt;height:.75pt;mso-position-horizontal-relative:page;mso-position-vertical-relative:paragraph;z-index:15734784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4137043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5.751465pt;margin-top:46.686398pt;width:2.817715pt;height:.75pt;mso-position-horizontal-relative:page;mso-position-vertical-relative:paragraph;z-index:15735296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If</w:t>
      </w:r>
      <w:r>
        <w:rPr>
          <w:spacing w:val="-5"/>
          <w:w w:val="90"/>
        </w:rPr>
        <w:t> </w:t>
      </w: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was</w:t>
      </w:r>
      <w:r>
        <w:rPr>
          <w:spacing w:val="-5"/>
          <w:w w:val="90"/>
        </w:rPr>
        <w:t> </w:t>
      </w:r>
      <w:r>
        <w:rPr>
          <w:w w:val="90"/>
        </w:rPr>
        <w:t>lumbar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only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,"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consistent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everything</w:t>
      </w:r>
      <w:r>
        <w:rPr>
          <w:spacing w:val="-5"/>
          <w:w w:val="90"/>
        </w:rPr>
        <w:t> </w:t>
      </w:r>
      <w:r>
        <w:rPr>
          <w:w w:val="90"/>
        </w:rPr>
        <w:t>else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pathology</w:t>
      </w:r>
      <w:r>
        <w:rPr>
          <w:spacing w:val="-5"/>
          <w:w w:val="90"/>
        </w:rPr>
        <w:t> </w:t>
      </w:r>
      <w:r>
        <w:rPr>
          <w:w w:val="90"/>
        </w:rPr>
        <w:t>is higher 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 chiropractor</w:t>
      </w:r>
      <w:r>
        <w:rPr>
          <w:rFonts w:ascii="Arial" w:hAnsi="Arial"/>
          <w:w w:val="90"/>
          <w:sz w:val="21"/>
        </w:rPr>
        <w:t>'</w:t>
      </w:r>
      <w:r>
        <w:rPr>
          <w:w w:val="90"/>
        </w:rPr>
        <w:t>s CES suspicion was a reasonable clinical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ag that led to </w:t>
      </w:r>
      <w:r>
        <w:rPr>
          <w:spacing w:val="-4"/>
        </w:rPr>
        <w:t>imaging</w:t>
      </w:r>
      <w:r>
        <w:rPr>
          <w:spacing w:val="-20"/>
        </w:rPr>
        <w:t> </w:t>
      </w:r>
      <w:r>
        <w:rPr>
          <w:spacing w:val="-4"/>
        </w:rPr>
        <w:t>that</w:t>
      </w:r>
      <w:r>
        <w:rPr>
          <w:spacing w:val="-20"/>
        </w:rPr>
        <w:t> </w:t>
      </w:r>
      <w:r>
        <w:rPr>
          <w:spacing w:val="-4"/>
        </w:rPr>
        <w:t>found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real</w:t>
      </w:r>
      <w:r>
        <w:rPr>
          <w:spacing w:val="-20"/>
        </w:rPr>
        <w:t> </w:t>
      </w:r>
      <w:r>
        <w:rPr>
          <w:spacing w:val="-4"/>
        </w:rPr>
        <w:t>answer</w:t>
      </w:r>
      <w:r>
        <w:rPr>
          <w:spacing w:val="-20"/>
        </w:rPr>
        <w:t> </w:t>
      </w:r>
      <w:r>
        <w:rPr>
          <w:spacing w:val="-4"/>
        </w:rPr>
        <w:t>elsewhere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[8]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[1]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1"/>
        <w:spacing w:before="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means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the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overall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picture</w:t>
      </w:r>
    </w:p>
    <w:p>
      <w:pPr>
        <w:pStyle w:val="BodyText"/>
        <w:spacing w:line="278" w:lineRule="auto" w:before="204"/>
        <w:ind w:right="29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5957806</wp:posOffset>
                </wp:positionH>
                <wp:positionV relativeFrom="paragraph">
                  <wp:posOffset>832884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118622pt;margin-top:65.58149pt;width:2.817744pt;height:.75pt;mso-position-horizontal-relative:page;mso-position-vertical-relative:paragraph;z-index:1573580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6101574</wp:posOffset>
                </wp:positionH>
                <wp:positionV relativeFrom="paragraph">
                  <wp:posOffset>832884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438934pt;margin-top:65.58149pt;width:2.817744pt;height:.75pt;mso-position-horizontal-relative:page;mso-position-vertical-relative:paragraph;z-index:15736320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chiropractor</w:t>
      </w:r>
      <w:r>
        <w:rPr>
          <w:rFonts w:ascii="Arial" w:hAnsi="Arial"/>
          <w:w w:val="90"/>
          <w:sz w:val="21"/>
        </w:rPr>
        <w:t>'</w:t>
      </w:r>
      <w:r>
        <w:rPr>
          <w:w w:val="90"/>
        </w:rPr>
        <w:t>s suspicion was clinically useful even though the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 diagnosis was wrong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prompted</w:t>
      </w:r>
      <w:r>
        <w:rPr>
          <w:spacing w:val="-9"/>
          <w:w w:val="90"/>
        </w:rPr>
        <w:t> </w:t>
      </w:r>
      <w:r>
        <w:rPr>
          <w:w w:val="90"/>
        </w:rPr>
        <w:t>imaging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revealed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syrinx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actual</w:t>
      </w:r>
      <w:r>
        <w:rPr>
          <w:spacing w:val="-9"/>
          <w:w w:val="90"/>
        </w:rPr>
        <w:t> </w:t>
      </w:r>
      <w:r>
        <w:rPr>
          <w:w w:val="90"/>
        </w:rPr>
        <w:t>drivers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your 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symptom</w:t>
      </w:r>
      <w:r>
        <w:rPr>
          <w:spacing w:val="-7"/>
          <w:w w:val="90"/>
        </w:rPr>
        <w:t> </w:t>
      </w:r>
      <w:r>
        <w:rPr>
          <w:w w:val="90"/>
        </w:rPr>
        <w:t>overlap</w:t>
      </w:r>
      <w:r>
        <w:rPr>
          <w:spacing w:val="-7"/>
          <w:w w:val="90"/>
        </w:rPr>
        <w:t> </w:t>
      </w:r>
      <w:r>
        <w:rPr>
          <w:w w:val="90"/>
        </w:rPr>
        <w:t>between</w:t>
      </w:r>
      <w:r>
        <w:rPr>
          <w:spacing w:val="-7"/>
          <w:w w:val="90"/>
        </w:rPr>
        <w:t> </w:t>
      </w:r>
      <w:r>
        <w:rPr>
          <w:w w:val="90"/>
        </w:rPr>
        <w:t>CES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your</w:t>
      </w:r>
      <w:r>
        <w:rPr>
          <w:spacing w:val="-7"/>
          <w:w w:val="90"/>
        </w:rPr>
        <w:t> </w:t>
      </w:r>
      <w:r>
        <w:rPr>
          <w:w w:val="90"/>
        </w:rPr>
        <w:t>presentation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because</w:t>
      </w:r>
      <w:r>
        <w:rPr>
          <w:spacing w:val="-7"/>
          <w:w w:val="90"/>
        </w:rPr>
        <w:t> </w:t>
      </w:r>
      <w:r>
        <w:rPr>
          <w:w w:val="90"/>
        </w:rPr>
        <w:t>both</w:t>
      </w:r>
      <w:r>
        <w:rPr>
          <w:spacing w:val="-7"/>
          <w:w w:val="90"/>
        </w:rPr>
        <w:t> </w:t>
      </w:r>
      <w:r>
        <w:rPr>
          <w:w w:val="90"/>
        </w:rPr>
        <w:t>disrupt </w:t>
      </w:r>
      <w:r>
        <w:rPr>
          <w:spacing w:val="-6"/>
        </w:rPr>
        <w:t>bladder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leg</w:t>
      </w:r>
      <w:r>
        <w:rPr>
          <w:spacing w:val="-23"/>
        </w:rPr>
        <w:t> </w:t>
      </w:r>
      <w:r>
        <w:rPr>
          <w:spacing w:val="-6"/>
        </w:rPr>
        <w:t>nerve</w:t>
      </w:r>
      <w:r>
        <w:rPr>
          <w:spacing w:val="-23"/>
        </w:rPr>
        <w:t> </w:t>
      </w:r>
      <w:r>
        <w:rPr>
          <w:spacing w:val="-6"/>
        </w:rPr>
        <w:t>pathways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di</w:t>
      </w:r>
      <w:r>
        <w:rPr>
          <w:rFonts w:ascii="Arial" w:hAnsi="Arial"/>
          <w:spacing w:val="-6"/>
          <w:sz w:val="21"/>
        </w:rPr>
        <w:t>ﬀ</w:t>
      </w:r>
      <w:r>
        <w:rPr>
          <w:spacing w:val="-6"/>
        </w:rPr>
        <w:t>erent</w:t>
      </w:r>
      <w:r>
        <w:rPr>
          <w:spacing w:val="-23"/>
        </w:rPr>
        <w:t> </w:t>
      </w:r>
      <w:r>
        <w:rPr>
          <w:spacing w:val="-6"/>
        </w:rPr>
        <w:t>anatomical</w:t>
      </w:r>
      <w:r>
        <w:rPr>
          <w:spacing w:val="-23"/>
        </w:rPr>
        <w:t> </w:t>
      </w:r>
      <w:r>
        <w:rPr>
          <w:spacing w:val="-6"/>
        </w:rPr>
        <w:t>mechanisms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[4]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[5]</w:t>
      </w:r>
    </w:p>
    <w:p>
      <w:pPr>
        <w:pStyle w:val="BodyText"/>
        <w:spacing w:line="259" w:lineRule="auto" w:before="170"/>
        <w:ind w:right="297"/>
        <w:rPr>
          <w:rFonts w:ascii="Arial"/>
          <w:sz w:val="21"/>
        </w:rPr>
      </w:pPr>
      <w:r>
        <w:rPr>
          <w:w w:val="90"/>
        </w:rPr>
        <w:t>This is worth mentioning to your neurosurgeon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neurologist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the CES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 symptoms are explained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CSF</w:t>
      </w:r>
      <w:r>
        <w:rPr>
          <w:spacing w:val="-7"/>
          <w:w w:val="90"/>
        </w:rPr>
        <w:t> </w:t>
      </w:r>
      <w:r>
        <w:rPr>
          <w:w w:val="90"/>
        </w:rPr>
        <w:t>leak</w:t>
      </w:r>
      <w:r>
        <w:rPr>
          <w:spacing w:val="-7"/>
          <w:w w:val="90"/>
        </w:rPr>
        <w:t> </w:t>
      </w:r>
      <w:r>
        <w:rPr>
          <w:w w:val="90"/>
        </w:rPr>
        <w:t>chain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cauda</w:t>
      </w:r>
      <w:r>
        <w:rPr>
          <w:spacing w:val="-7"/>
          <w:w w:val="90"/>
        </w:rPr>
        <w:t> </w:t>
      </w:r>
      <w:r>
        <w:rPr>
          <w:w w:val="90"/>
        </w:rPr>
        <w:t>equina</w:t>
      </w:r>
      <w:r>
        <w:rPr>
          <w:spacing w:val="-7"/>
          <w:w w:val="90"/>
        </w:rPr>
        <w:t> </w:t>
      </w:r>
      <w:r>
        <w:rPr>
          <w:w w:val="90"/>
        </w:rPr>
        <w:t>compression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treatment priority</w:t>
      </w:r>
      <w:r>
        <w:rPr>
          <w:spacing w:val="-4"/>
          <w:w w:val="90"/>
        </w:rPr>
        <w:t> </w:t>
      </w:r>
      <w:r>
        <w:rPr>
          <w:w w:val="90"/>
        </w:rPr>
        <w:t>remains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leak</w:t>
      </w:r>
      <w:r>
        <w:rPr>
          <w:spacing w:val="-3"/>
          <w:w w:val="90"/>
        </w:rPr>
        <w:t> </w:t>
      </w:r>
      <w:r>
        <w:rPr>
          <w:w w:val="90"/>
        </w:rPr>
        <w:t>repair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syrinx</w:t>
      </w:r>
      <w:r>
        <w:rPr>
          <w:spacing w:val="-3"/>
          <w:w w:val="90"/>
        </w:rPr>
        <w:t> </w:t>
      </w:r>
      <w:r>
        <w:rPr>
          <w:w w:val="90"/>
        </w:rPr>
        <w:t>management</w:t>
      </w:r>
      <w:r>
        <w:rPr>
          <w:spacing w:val="-3"/>
          <w:w w:val="90"/>
        </w:rPr>
        <w:t> </w:t>
      </w:r>
      <w:r>
        <w:rPr>
          <w:w w:val="90"/>
        </w:rPr>
        <w:t>rather</w:t>
      </w:r>
      <w:r>
        <w:rPr>
          <w:spacing w:val="-3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lumbar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decompression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21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https://www.msdmanuals.com/professional/neurologic-disorders/spinal-cord-disorders/cauda-equina-syndrome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https://my.clevelandclinic.org/health/diseases/22132-cauda-equina-syndrome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4"/>
            <w:sz w:val="19"/>
            <w:u w:val="single"/>
          </w:rPr>
          <w:t>https://www.e-jnic.org/upload/pdf/jnic-2019-00136.pdf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https://www.science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ov/topicpages/s/syringomyelia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classification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diagnosis.html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https://ecgwaves.com/articles/cauda-equina-syndrome-diagnosis-and-acute-management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ov/11702886/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ov/33276003/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https://www.medifind.com/conditions/syringomyelia/5103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https://www.bmj.com/content/338/bmj.b936/rr/824450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34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4"/>
            <w:sz w:val="19"/>
            <w:u w:val="single"/>
          </w:rPr>
          <w:t>https://www.boa.ac.uk/static/3a39535d-8d31-4eb7-9c6b369672da8c0e/Cauda-equina-syndrome-an-overview.pdf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https://www.neurologia.com.pl/artykul.php?a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1037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https://www.hcplive.com/view/syringomyelia-one-patients-case-study-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51" w:hanging="297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https://www.semanticscholar.org/paper/Spinal-cord-edema-preceding-syringomyelia-with-I-Itoh-Kuwahara/1ecd0fe0</w:t>
        </w:r>
      </w:hyperlink>
      <w:r>
        <w:rPr>
          <w:spacing w:val="-2"/>
          <w:sz w:val="19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78394f8f3133da721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5fba2990f5654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92" w:after="0"/>
        <w:ind w:left="704" w:right="304" w:hanging="297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https://www.academia.edu/3522797/Defining_the_line_between_hydromyelia_and_syringomyelia_A_di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erentiation_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is_possible_based_on_electrophysiological_and_magnetic_resonance_imaging_studies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5"/>
            <w:sz w:val="19"/>
            <w:u w:val="single"/>
          </w:rPr>
          <w:t>https://epos.myesr.org/poster/esr/ecr2025/C-</w:t>
        </w:r>
        <w:r>
          <w:rPr>
            <w:spacing w:val="-2"/>
            <w:sz w:val="19"/>
            <w:u w:val="single"/>
          </w:rPr>
          <w:t>26816/background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326" w:hanging="297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https://www.semanticscholar.org/paper/Neuroimaging-of-Spinal-Cord-and-Cauda-Equina-Diehn-Krecke/a62c3733788</w:t>
        </w:r>
      </w:hyperlink>
      <w:r>
        <w:rPr>
          <w:spacing w:val="-2"/>
          <w:sz w:val="19"/>
          <w:u w:val="none"/>
        </w:rPr>
        <w:t> </w:t>
      </w:r>
      <w:hyperlink r:id="rId22">
        <w:r>
          <w:rPr>
            <w:spacing w:val="-2"/>
            <w:sz w:val="19"/>
            <w:u w:val="single"/>
          </w:rPr>
          <w:t>1425a2d652d2bd8375aad0591b499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ov/11071442/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 w:right="121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19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msdmanuals.com/professional/neurologic-disorders/spinal-cord-disorders/cauda-equina-syndrome" TargetMode="External"/><Relationship Id="rId8" Type="http://schemas.openxmlformats.org/officeDocument/2006/relationships/hyperlink" Target="https://my.clevelandclinic.org/health/diseases/22132-cauda-equina-syndrome" TargetMode="External"/><Relationship Id="rId9" Type="http://schemas.openxmlformats.org/officeDocument/2006/relationships/hyperlink" Target="https://www.e-jnic.org/upload/pdf/jnic-2019-00136.pdf" TargetMode="External"/><Relationship Id="rId10" Type="http://schemas.openxmlformats.org/officeDocument/2006/relationships/hyperlink" Target="https://www.science.gov/topicpages/s/syringomyelia%2Bclassification%2Bdiagnosis.html" TargetMode="External"/><Relationship Id="rId11" Type="http://schemas.openxmlformats.org/officeDocument/2006/relationships/hyperlink" Target="https://ecgwaves.com/articles/cauda-equina-syndrome-diagnosis-and-acute-management" TargetMode="External"/><Relationship Id="rId12" Type="http://schemas.openxmlformats.org/officeDocument/2006/relationships/hyperlink" Target="https://pubmed.ncbi.nlm.nih.gov/11702886/" TargetMode="External"/><Relationship Id="rId13" Type="http://schemas.openxmlformats.org/officeDocument/2006/relationships/hyperlink" Target="https://pubmed.ncbi.nlm.nih.gov/33276003/" TargetMode="External"/><Relationship Id="rId14" Type="http://schemas.openxmlformats.org/officeDocument/2006/relationships/hyperlink" Target="https://www.medifind.com/conditions/syringomyelia/5103" TargetMode="External"/><Relationship Id="rId15" Type="http://schemas.openxmlformats.org/officeDocument/2006/relationships/hyperlink" Target="https://www.bmj.com/content/338/bmj.b936/rr/824450" TargetMode="External"/><Relationship Id="rId16" Type="http://schemas.openxmlformats.org/officeDocument/2006/relationships/hyperlink" Target="https://www.boa.ac.uk/static/3a39535d-8d31-4eb7-9c6b369672da8c0e/Cauda-equina-syndrome-an-overview.pdf" TargetMode="External"/><Relationship Id="rId17" Type="http://schemas.openxmlformats.org/officeDocument/2006/relationships/hyperlink" Target="https://www.neurologia.com.pl/artykul.php?a=1037" TargetMode="External"/><Relationship Id="rId18" Type="http://schemas.openxmlformats.org/officeDocument/2006/relationships/hyperlink" Target="https://www.hcplive.com/view/syringomyelia-one-patients-case-study-" TargetMode="External"/><Relationship Id="rId19" Type="http://schemas.openxmlformats.org/officeDocument/2006/relationships/hyperlink" Target="https://www.semanticscholar.org/paper/Spinal-cord-edema-preceding-syringomyelia-with-I-Itoh-Kuwahara/1ecd0fe078394f8f3133da721ff5fba2990f5654" TargetMode="External"/><Relationship Id="rId20" Type="http://schemas.openxmlformats.org/officeDocument/2006/relationships/hyperlink" Target="https://www.academia.edu/3522797/Defining_the_line_between_hydromyelia_and_syringomyelia_A_differentiation_is_possible_based_on_electrophysiological_and_magnetic_resonance_imaging_studies" TargetMode="External"/><Relationship Id="rId21" Type="http://schemas.openxmlformats.org/officeDocument/2006/relationships/hyperlink" Target="https://epos.myesr.org/poster/esr/ecr2025/C-26816/background" TargetMode="External"/><Relationship Id="rId22" Type="http://schemas.openxmlformats.org/officeDocument/2006/relationships/hyperlink" Target="https://www.semanticscholar.org/paper/Neuroimaging-of-Spinal-Cord-and-Cauda-Equina-Diehn-Krecke/a62c37337881425a2d652d2bd8375aad0591b499" TargetMode="External"/><Relationship Id="rId23" Type="http://schemas.openxmlformats.org/officeDocument/2006/relationships/hyperlink" Target="https://pubmed.ncbi.nlm.nih.gov/11071442/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2026-11-01T20:02:53Z</dcterms:created>
  <dcterms:modified xsi:type="dcterms:W3CDTF">2026-11-01T20:02:53Z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